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240" w:lineRule="auto"/>
        <w:ind w:left="0" w:right="351" w:firstLine="0" w:firstLineChars="0"/>
      </w:pPr>
    </w:p>
    <w:p>
      <w:pPr>
        <w:pStyle w:val="14"/>
        <w:spacing w:line="240" w:lineRule="auto"/>
        <w:ind w:left="0" w:right="351" w:firstLine="0" w:firstLineChars="0"/>
      </w:pPr>
      <w:r>
        <w:t>2019 级</w:t>
      </w:r>
      <w:r>
        <w:rPr>
          <w:rFonts w:hint="eastAsia"/>
          <w:lang w:eastAsia="zh-Hans"/>
        </w:rPr>
        <w:t>食品生物工艺</w:t>
      </w:r>
    </w:p>
    <w:p>
      <w:pPr>
        <w:ind w:left="844" w:right="39" w:firstLine="480"/>
        <w:jc w:val="center"/>
        <w:rPr>
          <w:rFonts w:ascii="微软雅黑" w:hAnsi="微软雅黑"/>
          <w:b/>
          <w:szCs w:val="24"/>
        </w:rPr>
      </w:pPr>
    </w:p>
    <w:p>
      <w:pPr>
        <w:pStyle w:val="8"/>
        <w:spacing w:before="0"/>
        <w:ind w:left="0" w:firstLine="0" w:firstLineChars="0"/>
        <w:rPr>
          <w:rFonts w:ascii="微软雅黑" w:hAnsi="微软雅黑" w:eastAsia="微软雅黑"/>
          <w:b/>
        </w:rPr>
      </w:pPr>
    </w:p>
    <w:p>
      <w:pPr>
        <w:ind w:firstLine="0" w:firstLineChars="0"/>
        <w:jc w:val="center"/>
        <w:rPr>
          <w:rFonts w:ascii="微软雅黑" w:hAnsi="微软雅黑"/>
          <w:sz w:val="44"/>
          <w:szCs w:val="44"/>
        </w:rPr>
      </w:pPr>
      <w:r>
        <w:rPr>
          <w:rFonts w:ascii="微软雅黑" w:hAnsi="微软雅黑"/>
          <w:sz w:val="44"/>
          <w:szCs w:val="44"/>
        </w:rPr>
        <w:t>专</w:t>
      </w:r>
    </w:p>
    <w:p>
      <w:pPr>
        <w:ind w:firstLine="0" w:firstLineChars="0"/>
        <w:jc w:val="center"/>
        <w:rPr>
          <w:rFonts w:ascii="微软雅黑" w:hAnsi="微软雅黑"/>
          <w:sz w:val="44"/>
          <w:szCs w:val="44"/>
        </w:rPr>
      </w:pPr>
      <w:r>
        <w:rPr>
          <w:rFonts w:ascii="微软雅黑" w:hAnsi="微软雅黑"/>
          <w:sz w:val="44"/>
          <w:szCs w:val="44"/>
        </w:rPr>
        <w:t>业</w:t>
      </w:r>
    </w:p>
    <w:p>
      <w:pPr>
        <w:ind w:firstLine="0" w:firstLineChars="0"/>
        <w:jc w:val="center"/>
        <w:rPr>
          <w:rFonts w:ascii="微软雅黑" w:hAnsi="微软雅黑"/>
          <w:sz w:val="44"/>
          <w:szCs w:val="44"/>
        </w:rPr>
      </w:pPr>
      <w:r>
        <w:rPr>
          <w:rFonts w:ascii="微软雅黑" w:hAnsi="微软雅黑"/>
          <w:sz w:val="44"/>
          <w:szCs w:val="44"/>
        </w:rPr>
        <w:t>人</w:t>
      </w:r>
    </w:p>
    <w:p>
      <w:pPr>
        <w:ind w:firstLine="0" w:firstLineChars="0"/>
        <w:jc w:val="center"/>
        <w:rPr>
          <w:rFonts w:ascii="微软雅黑" w:hAnsi="微软雅黑"/>
          <w:sz w:val="44"/>
          <w:szCs w:val="44"/>
        </w:rPr>
      </w:pPr>
      <w:r>
        <w:rPr>
          <w:rFonts w:ascii="微软雅黑" w:hAnsi="微软雅黑"/>
          <w:sz w:val="44"/>
          <w:szCs w:val="44"/>
        </w:rPr>
        <w:t>才</w:t>
      </w:r>
    </w:p>
    <w:p>
      <w:pPr>
        <w:ind w:firstLine="0" w:firstLineChars="0"/>
        <w:jc w:val="center"/>
        <w:rPr>
          <w:rFonts w:ascii="微软雅黑" w:hAnsi="微软雅黑"/>
          <w:sz w:val="44"/>
          <w:szCs w:val="44"/>
        </w:rPr>
      </w:pPr>
      <w:r>
        <w:rPr>
          <w:rFonts w:ascii="微软雅黑" w:hAnsi="微软雅黑"/>
          <w:sz w:val="44"/>
          <w:szCs w:val="44"/>
        </w:rPr>
        <w:t>培</w:t>
      </w:r>
    </w:p>
    <w:p>
      <w:pPr>
        <w:ind w:firstLine="0" w:firstLineChars="0"/>
        <w:jc w:val="center"/>
        <w:rPr>
          <w:rFonts w:ascii="微软雅黑" w:hAnsi="微软雅黑"/>
          <w:sz w:val="44"/>
          <w:szCs w:val="44"/>
        </w:rPr>
      </w:pPr>
      <w:r>
        <w:rPr>
          <w:rFonts w:ascii="微软雅黑" w:hAnsi="微软雅黑"/>
          <w:sz w:val="44"/>
          <w:szCs w:val="44"/>
        </w:rPr>
        <w:t>养</w:t>
      </w:r>
    </w:p>
    <w:p>
      <w:pPr>
        <w:ind w:firstLine="0" w:firstLineChars="0"/>
        <w:jc w:val="center"/>
        <w:rPr>
          <w:rFonts w:ascii="微软雅黑" w:hAnsi="微软雅黑"/>
          <w:sz w:val="44"/>
          <w:szCs w:val="44"/>
        </w:rPr>
      </w:pPr>
      <w:r>
        <w:rPr>
          <w:rFonts w:ascii="微软雅黑" w:hAnsi="微软雅黑"/>
          <w:sz w:val="44"/>
          <w:szCs w:val="44"/>
        </w:rPr>
        <w:t>方</w:t>
      </w:r>
    </w:p>
    <w:p>
      <w:pPr>
        <w:ind w:firstLine="0" w:firstLineChars="0"/>
        <w:jc w:val="center"/>
        <w:rPr>
          <w:rFonts w:ascii="微软雅黑" w:hAnsi="微软雅黑"/>
          <w:sz w:val="44"/>
          <w:szCs w:val="44"/>
        </w:rPr>
      </w:pPr>
      <w:r>
        <w:rPr>
          <w:rFonts w:ascii="微软雅黑" w:hAnsi="微软雅黑"/>
          <w:sz w:val="44"/>
          <w:szCs w:val="44"/>
        </w:rPr>
        <w:t>案</w:t>
      </w: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p>
      <w:pPr>
        <w:ind w:firstLine="0" w:firstLineChars="0"/>
        <w:rPr>
          <w:rFonts w:ascii="微软雅黑" w:hAnsi="微软雅黑"/>
          <w:b/>
          <w:szCs w:val="24"/>
          <w:lang w:eastAsia="zh-Hans"/>
        </w:rPr>
      </w:pPr>
    </w:p>
    <w:sdt>
      <w:sdtPr>
        <w:rPr>
          <w:rFonts w:ascii="微软雅黑" w:hAnsi="微软雅黑" w:eastAsia="微软雅黑" w:cs="Times New Roman"/>
          <w:color w:val="auto"/>
          <w:kern w:val="2"/>
          <w:sz w:val="24"/>
          <w:szCs w:val="24"/>
          <w:lang w:val="zh-CN"/>
        </w:rPr>
        <w:id w:val="-152603734"/>
      </w:sdtPr>
      <w:sdtEndPr>
        <w:rPr>
          <w:rFonts w:ascii="微软雅黑" w:hAnsi="微软雅黑" w:eastAsia="微软雅黑" w:cs="Times New Roman"/>
          <w:b/>
          <w:bCs/>
          <w:color w:val="auto"/>
          <w:kern w:val="2"/>
          <w:sz w:val="24"/>
          <w:szCs w:val="24"/>
          <w:lang w:val="zh-CN"/>
        </w:rPr>
      </w:sdtEndPr>
      <w:sdtContent>
        <w:p>
          <w:pPr>
            <w:pStyle w:val="32"/>
            <w:adjustRightInd w:val="0"/>
            <w:snapToGrid w:val="0"/>
            <w:spacing w:before="0" w:line="240" w:lineRule="auto"/>
            <w:jc w:val="center"/>
            <w:rPr>
              <w:rFonts w:ascii="微软雅黑" w:hAnsi="微软雅黑" w:eastAsia="微软雅黑"/>
              <w:sz w:val="24"/>
              <w:szCs w:val="24"/>
            </w:rPr>
          </w:pPr>
          <w:r>
            <w:rPr>
              <w:rFonts w:ascii="微软雅黑" w:hAnsi="微软雅黑" w:eastAsia="微软雅黑"/>
              <w:sz w:val="24"/>
              <w:szCs w:val="24"/>
              <w:lang w:val="zh-CN"/>
            </w:rPr>
            <w:t>目录</w:t>
          </w:r>
        </w:p>
        <w:p>
          <w:pPr>
            <w:pStyle w:val="12"/>
            <w:tabs>
              <w:tab w:val="right" w:leader="dot" w:pos="8296"/>
            </w:tabs>
            <w:ind w:firstLine="0" w:firstLineChars="0"/>
            <w:rPr>
              <w:rFonts w:ascii="微软雅黑" w:hAnsi="微软雅黑"/>
              <w:szCs w:val="24"/>
            </w:rPr>
          </w:pPr>
          <w:r>
            <w:rPr>
              <w:rFonts w:ascii="微软雅黑" w:hAnsi="微软雅黑"/>
              <w:szCs w:val="24"/>
            </w:rPr>
            <w:fldChar w:fldCharType="begin"/>
          </w:r>
          <w:r>
            <w:rPr>
              <w:rFonts w:ascii="微软雅黑" w:hAnsi="微软雅黑"/>
              <w:szCs w:val="24"/>
            </w:rPr>
            <w:instrText xml:space="preserve"> TOC \o "1-3" \h \z \u </w:instrText>
          </w:r>
          <w:r>
            <w:rPr>
              <w:rFonts w:ascii="微软雅黑" w:hAnsi="微软雅黑"/>
              <w:szCs w:val="24"/>
            </w:rPr>
            <w:fldChar w:fldCharType="separate"/>
          </w:r>
          <w:r>
            <w:fldChar w:fldCharType="begin"/>
          </w:r>
          <w:r>
            <w:instrText xml:space="preserve"> HYPERLINK \l "_Toc84718088" </w:instrText>
          </w:r>
          <w:r>
            <w:fldChar w:fldCharType="separate"/>
          </w:r>
          <w:r>
            <w:rPr>
              <w:rStyle w:val="16"/>
              <w:rFonts w:ascii="微软雅黑" w:hAnsi="微软雅黑"/>
              <w:szCs w:val="24"/>
            </w:rPr>
            <w:t>一、专业名称与专业代码</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_Toc84718088 \h </w:instrText>
          </w:r>
          <w:r>
            <w:rPr>
              <w:rFonts w:ascii="微软雅黑" w:hAnsi="微软雅黑"/>
              <w:szCs w:val="24"/>
            </w:rPr>
            <w:fldChar w:fldCharType="separate"/>
          </w:r>
          <w:r>
            <w:rPr>
              <w:rFonts w:ascii="微软雅黑" w:hAnsi="微软雅黑"/>
              <w:szCs w:val="24"/>
            </w:rPr>
            <w:t>1</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"_Toc84718089" </w:instrText>
          </w:r>
          <w:r>
            <w:fldChar w:fldCharType="separate"/>
          </w:r>
          <w:r>
            <w:rPr>
              <w:rStyle w:val="16"/>
              <w:rFonts w:ascii="微软雅黑" w:hAnsi="微软雅黑"/>
              <w:szCs w:val="24"/>
            </w:rPr>
            <w:t>二、入学要求</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_Toc84718089 \h </w:instrText>
          </w:r>
          <w:r>
            <w:rPr>
              <w:rFonts w:ascii="微软雅黑" w:hAnsi="微软雅黑"/>
              <w:szCs w:val="24"/>
            </w:rPr>
            <w:fldChar w:fldCharType="separate"/>
          </w:r>
          <w:r>
            <w:rPr>
              <w:rFonts w:ascii="微软雅黑" w:hAnsi="微软雅黑"/>
              <w:szCs w:val="24"/>
            </w:rPr>
            <w:t>1</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"_Toc84718090" </w:instrText>
          </w:r>
          <w:r>
            <w:fldChar w:fldCharType="separate"/>
          </w:r>
          <w:r>
            <w:rPr>
              <w:rStyle w:val="16"/>
              <w:rFonts w:ascii="微软雅黑" w:hAnsi="微软雅黑"/>
              <w:szCs w:val="24"/>
            </w:rPr>
            <w:t>三、修业年限</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_Toc84718090 \h </w:instrText>
          </w:r>
          <w:r>
            <w:rPr>
              <w:rFonts w:ascii="微软雅黑" w:hAnsi="微软雅黑"/>
              <w:szCs w:val="24"/>
            </w:rPr>
            <w:fldChar w:fldCharType="separate"/>
          </w:r>
          <w:r>
            <w:rPr>
              <w:rFonts w:ascii="微软雅黑" w:hAnsi="微软雅黑"/>
              <w:szCs w:val="24"/>
            </w:rPr>
            <w:t>1</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"_Toc84718091" </w:instrText>
          </w:r>
          <w:r>
            <w:fldChar w:fldCharType="separate"/>
          </w:r>
          <w:r>
            <w:rPr>
              <w:rStyle w:val="16"/>
              <w:rFonts w:ascii="微软雅黑" w:hAnsi="微软雅黑"/>
              <w:szCs w:val="24"/>
            </w:rPr>
            <w:t>四、职业面向</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_Toc84718091 \h </w:instrText>
          </w:r>
          <w:r>
            <w:rPr>
              <w:rFonts w:ascii="微软雅黑" w:hAnsi="微软雅黑"/>
              <w:szCs w:val="24"/>
            </w:rPr>
            <w:fldChar w:fldCharType="separate"/>
          </w:r>
          <w:r>
            <w:rPr>
              <w:rFonts w:ascii="微软雅黑" w:hAnsi="微软雅黑"/>
              <w:szCs w:val="24"/>
            </w:rPr>
            <w:t>1</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"_Toc84718092" </w:instrText>
          </w:r>
          <w:r>
            <w:fldChar w:fldCharType="separate"/>
          </w:r>
          <w:r>
            <w:rPr>
              <w:rStyle w:val="16"/>
              <w:rFonts w:ascii="微软雅黑" w:hAnsi="微软雅黑"/>
              <w:szCs w:val="24"/>
            </w:rPr>
            <w:t>五、培养目标与培养规格</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_Toc84718092 \h </w:instrText>
          </w:r>
          <w:r>
            <w:rPr>
              <w:rFonts w:ascii="微软雅黑" w:hAnsi="微软雅黑"/>
              <w:szCs w:val="24"/>
            </w:rPr>
            <w:fldChar w:fldCharType="separate"/>
          </w:r>
          <w:r>
            <w:rPr>
              <w:rFonts w:ascii="微软雅黑" w:hAnsi="微软雅黑"/>
              <w:szCs w:val="24"/>
            </w:rPr>
            <w:t>1</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"_Toc84718098" </w:instrText>
          </w:r>
          <w:r>
            <w:fldChar w:fldCharType="separate"/>
          </w:r>
          <w:r>
            <w:rPr>
              <w:rStyle w:val="16"/>
              <w:rFonts w:ascii="微软雅黑" w:hAnsi="微软雅黑"/>
              <w:szCs w:val="24"/>
            </w:rPr>
            <w:t>六、课程设置及要求</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_Toc84718098 \h </w:instrText>
          </w:r>
          <w:r>
            <w:rPr>
              <w:rFonts w:ascii="微软雅黑" w:hAnsi="微软雅黑"/>
              <w:szCs w:val="24"/>
            </w:rPr>
            <w:fldChar w:fldCharType="separate"/>
          </w:r>
          <w:r>
            <w:rPr>
              <w:rFonts w:ascii="微软雅黑" w:hAnsi="微软雅黑"/>
              <w:szCs w:val="24"/>
            </w:rPr>
            <w:t>3</w:t>
          </w:r>
          <w:r>
            <w:rPr>
              <w:rFonts w:ascii="微软雅黑" w:hAnsi="微软雅黑"/>
              <w:szCs w:val="24"/>
            </w:rPr>
            <w:fldChar w:fldCharType="end"/>
          </w:r>
          <w:r>
            <w:rPr>
              <w:rFonts w:ascii="微软雅黑" w:hAnsi="微软雅黑"/>
              <w:szCs w:val="24"/>
            </w:rPr>
            <w:fldChar w:fldCharType="end"/>
          </w:r>
        </w:p>
        <w:p>
          <w:pPr>
            <w:pStyle w:val="13"/>
            <w:tabs>
              <w:tab w:val="left" w:pos="1470"/>
              <w:tab w:val="right" w:leader="dot" w:pos="8296"/>
            </w:tabs>
            <w:ind w:left="480" w:firstLine="0" w:firstLineChars="0"/>
            <w:rPr>
              <w:rFonts w:ascii="微软雅黑" w:hAnsi="微软雅黑"/>
              <w:szCs w:val="24"/>
            </w:rPr>
          </w:pPr>
          <w:r>
            <w:fldChar w:fldCharType="begin"/>
          </w:r>
          <w:r>
            <w:instrText xml:space="preserve"> HYPERLINK \l "_Toc84718099" </w:instrText>
          </w:r>
          <w:r>
            <w:fldChar w:fldCharType="separate"/>
          </w:r>
          <w:r>
            <w:rPr>
              <w:rStyle w:val="16"/>
              <w:rFonts w:ascii="微软雅黑" w:hAnsi="微软雅黑"/>
              <w:szCs w:val="24"/>
            </w:rPr>
            <w:t>（一）</w:t>
          </w:r>
          <w:r>
            <w:rPr>
              <w:rFonts w:ascii="微软雅黑" w:hAnsi="微软雅黑"/>
              <w:szCs w:val="24"/>
            </w:rPr>
            <w:tab/>
          </w:r>
          <w:r>
            <w:rPr>
              <w:rStyle w:val="16"/>
              <w:rFonts w:ascii="微软雅黑" w:hAnsi="微软雅黑"/>
              <w:szCs w:val="24"/>
            </w:rPr>
            <w:t>公共基础课程</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_Toc84718099 \h </w:instrText>
          </w:r>
          <w:r>
            <w:rPr>
              <w:rFonts w:ascii="微软雅黑" w:hAnsi="微软雅黑"/>
              <w:szCs w:val="24"/>
            </w:rPr>
            <w:fldChar w:fldCharType="separate"/>
          </w:r>
          <w:r>
            <w:rPr>
              <w:rFonts w:ascii="微软雅黑" w:hAnsi="微软雅黑"/>
              <w:szCs w:val="24"/>
            </w:rPr>
            <w:t>3</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"_Toc84718100" </w:instrText>
          </w:r>
          <w:r>
            <w:fldChar w:fldCharType="separate"/>
          </w:r>
          <w:r>
            <w:rPr>
              <w:rStyle w:val="16"/>
              <w:rFonts w:ascii="微软雅黑" w:hAnsi="微软雅黑"/>
              <w:szCs w:val="24"/>
            </w:rPr>
            <w:t>（二）专业（技能）课程</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_Toc84718100 \h </w:instrText>
          </w:r>
          <w:r>
            <w:rPr>
              <w:rFonts w:ascii="微软雅黑" w:hAnsi="微软雅黑"/>
              <w:szCs w:val="24"/>
            </w:rPr>
            <w:fldChar w:fldCharType="separate"/>
          </w:r>
          <w:r>
            <w:rPr>
              <w:rFonts w:ascii="微软雅黑" w:hAnsi="微软雅黑"/>
              <w:szCs w:val="24"/>
            </w:rPr>
            <w:t>8</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"_Toc84718101" </w:instrText>
          </w:r>
          <w:r>
            <w:fldChar w:fldCharType="separate"/>
          </w:r>
          <w:r>
            <w:rPr>
              <w:rStyle w:val="16"/>
              <w:rFonts w:ascii="微软雅黑" w:hAnsi="微软雅黑"/>
              <w:szCs w:val="24"/>
            </w:rPr>
            <w:t>七、教学进程总体安排</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_Toc84718101 \h </w:instrText>
          </w:r>
          <w:r>
            <w:rPr>
              <w:rFonts w:ascii="微软雅黑" w:hAnsi="微软雅黑"/>
              <w:szCs w:val="24"/>
            </w:rPr>
            <w:fldChar w:fldCharType="separate"/>
          </w:r>
          <w:r>
            <w:rPr>
              <w:rFonts w:ascii="微软雅黑" w:hAnsi="微软雅黑"/>
              <w:szCs w:val="24"/>
            </w:rPr>
            <w:t>11</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"_Toc84718102" </w:instrText>
          </w:r>
          <w:r>
            <w:fldChar w:fldCharType="separate"/>
          </w:r>
          <w:r>
            <w:rPr>
              <w:rStyle w:val="16"/>
              <w:rFonts w:ascii="微软雅黑" w:hAnsi="微软雅黑"/>
              <w:snapToGrid w:val="0"/>
              <w:szCs w:val="24"/>
            </w:rPr>
            <w:t>（一）教学活动时间安排表</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_Toc84718102 \h </w:instrText>
          </w:r>
          <w:r>
            <w:rPr>
              <w:rFonts w:ascii="微软雅黑" w:hAnsi="微软雅黑"/>
              <w:szCs w:val="24"/>
            </w:rPr>
            <w:fldChar w:fldCharType="separate"/>
          </w:r>
          <w:r>
            <w:rPr>
              <w:rFonts w:ascii="微软雅黑" w:hAnsi="微软雅黑"/>
              <w:szCs w:val="24"/>
            </w:rPr>
            <w:t>11</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"_Toc84718103" </w:instrText>
          </w:r>
          <w:r>
            <w:fldChar w:fldCharType="separate"/>
          </w:r>
          <w:r>
            <w:rPr>
              <w:rStyle w:val="16"/>
              <w:rFonts w:ascii="微软雅黑" w:hAnsi="微软雅黑"/>
              <w:snapToGrid w:val="0"/>
              <w:szCs w:val="24"/>
            </w:rPr>
            <w:t>（二）教学进程表</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_Toc84718103 \h </w:instrText>
          </w:r>
          <w:r>
            <w:rPr>
              <w:rFonts w:ascii="微软雅黑" w:hAnsi="微软雅黑"/>
              <w:szCs w:val="24"/>
            </w:rPr>
            <w:fldChar w:fldCharType="separate"/>
          </w:r>
          <w:r>
            <w:rPr>
              <w:rFonts w:ascii="微软雅黑" w:hAnsi="微软雅黑"/>
              <w:szCs w:val="24"/>
            </w:rPr>
            <w:t>12</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"_Toc84718104" </w:instrText>
          </w:r>
          <w:r>
            <w:fldChar w:fldCharType="separate"/>
          </w:r>
          <w:r>
            <w:rPr>
              <w:rStyle w:val="16"/>
              <w:rFonts w:ascii="微软雅黑" w:hAnsi="微软雅黑"/>
              <w:snapToGrid w:val="0"/>
              <w:szCs w:val="24"/>
            </w:rPr>
            <w:t>（三）独立设置的实践性教学安排表</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_Toc84718104 \h </w:instrText>
          </w:r>
          <w:r>
            <w:rPr>
              <w:rFonts w:ascii="微软雅黑" w:hAnsi="微软雅黑"/>
              <w:szCs w:val="24"/>
            </w:rPr>
            <w:fldChar w:fldCharType="separate"/>
          </w:r>
          <w:r>
            <w:rPr>
              <w:rFonts w:ascii="微软雅黑" w:hAnsi="微软雅黑"/>
              <w:szCs w:val="24"/>
            </w:rPr>
            <w:t>14</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"_Toc84718105" </w:instrText>
          </w:r>
          <w:r>
            <w:fldChar w:fldCharType="separate"/>
          </w:r>
          <w:r>
            <w:rPr>
              <w:rStyle w:val="16"/>
              <w:rFonts w:ascii="微软雅黑" w:hAnsi="微软雅黑"/>
              <w:szCs w:val="24"/>
            </w:rPr>
            <w:t>八、实施保障</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_Toc84718105 \h </w:instrText>
          </w:r>
          <w:r>
            <w:rPr>
              <w:rFonts w:ascii="微软雅黑" w:hAnsi="微软雅黑"/>
              <w:szCs w:val="24"/>
            </w:rPr>
            <w:fldChar w:fldCharType="separate"/>
          </w:r>
          <w:r>
            <w:rPr>
              <w:rFonts w:ascii="微软雅黑" w:hAnsi="微软雅黑"/>
              <w:szCs w:val="24"/>
            </w:rPr>
            <w:t>16</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"_Toc84718106" </w:instrText>
          </w:r>
          <w:r>
            <w:fldChar w:fldCharType="separate"/>
          </w:r>
          <w:r>
            <w:rPr>
              <w:rStyle w:val="16"/>
              <w:rFonts w:ascii="微软雅黑" w:hAnsi="微软雅黑"/>
              <w:szCs w:val="24"/>
            </w:rPr>
            <w:t>（一）师资队伍</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_Toc84718106 \h </w:instrText>
          </w:r>
          <w:r>
            <w:rPr>
              <w:rFonts w:ascii="微软雅黑" w:hAnsi="微软雅黑"/>
              <w:szCs w:val="24"/>
            </w:rPr>
            <w:fldChar w:fldCharType="separate"/>
          </w:r>
          <w:r>
            <w:rPr>
              <w:rFonts w:ascii="微软雅黑" w:hAnsi="微软雅黑"/>
              <w:szCs w:val="24"/>
            </w:rPr>
            <w:t>16</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"_Toc84718107" </w:instrText>
          </w:r>
          <w:r>
            <w:fldChar w:fldCharType="separate"/>
          </w:r>
          <w:r>
            <w:rPr>
              <w:rStyle w:val="16"/>
              <w:rFonts w:ascii="微软雅黑" w:hAnsi="微软雅黑"/>
              <w:szCs w:val="24"/>
            </w:rPr>
            <w:t>（二）教学设施</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_Toc84718107 \h </w:instrText>
          </w:r>
          <w:r>
            <w:rPr>
              <w:rFonts w:ascii="微软雅黑" w:hAnsi="微软雅黑"/>
              <w:szCs w:val="24"/>
            </w:rPr>
            <w:fldChar w:fldCharType="separate"/>
          </w:r>
          <w:r>
            <w:rPr>
              <w:rFonts w:ascii="微软雅黑" w:hAnsi="微软雅黑"/>
              <w:szCs w:val="24"/>
            </w:rPr>
            <w:t>17</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"_Toc84718110" </w:instrText>
          </w:r>
          <w:r>
            <w:fldChar w:fldCharType="separate"/>
          </w:r>
          <w:r>
            <w:rPr>
              <w:rStyle w:val="16"/>
              <w:rFonts w:ascii="微软雅黑" w:hAnsi="微软雅黑"/>
              <w:szCs w:val="24"/>
            </w:rPr>
            <w:t>（三）教学资源</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_Toc84718110 \h </w:instrText>
          </w:r>
          <w:r>
            <w:rPr>
              <w:rFonts w:ascii="微软雅黑" w:hAnsi="微软雅黑"/>
              <w:szCs w:val="24"/>
            </w:rPr>
            <w:fldChar w:fldCharType="separate"/>
          </w:r>
          <w:r>
            <w:rPr>
              <w:rFonts w:ascii="微软雅黑" w:hAnsi="微软雅黑"/>
              <w:szCs w:val="24"/>
            </w:rPr>
            <w:t>18</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"_Toc84718114" </w:instrText>
          </w:r>
          <w:r>
            <w:fldChar w:fldCharType="separate"/>
          </w:r>
          <w:r>
            <w:rPr>
              <w:rStyle w:val="16"/>
              <w:rFonts w:ascii="微软雅黑" w:hAnsi="微软雅黑"/>
              <w:szCs w:val="24"/>
            </w:rPr>
            <w:t>（四）教学方法</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_Toc84718114 \h </w:instrText>
          </w:r>
          <w:r>
            <w:rPr>
              <w:rFonts w:ascii="微软雅黑" w:hAnsi="微软雅黑"/>
              <w:szCs w:val="24"/>
            </w:rPr>
            <w:fldChar w:fldCharType="separate"/>
          </w:r>
          <w:r>
            <w:rPr>
              <w:rFonts w:ascii="微软雅黑" w:hAnsi="微软雅黑"/>
              <w:szCs w:val="24"/>
            </w:rPr>
            <w:t>20</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"_Toc84718118" </w:instrText>
          </w:r>
          <w:r>
            <w:fldChar w:fldCharType="separate"/>
          </w:r>
          <w:r>
            <w:rPr>
              <w:rStyle w:val="16"/>
              <w:rFonts w:ascii="微软雅黑" w:hAnsi="微软雅黑"/>
              <w:szCs w:val="24"/>
            </w:rPr>
            <w:t>（五）学习评价</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_Toc84718118 \h </w:instrText>
          </w:r>
          <w:r>
            <w:rPr>
              <w:rFonts w:ascii="微软雅黑" w:hAnsi="微软雅黑"/>
              <w:szCs w:val="24"/>
            </w:rPr>
            <w:fldChar w:fldCharType="separate"/>
          </w:r>
          <w:r>
            <w:rPr>
              <w:rFonts w:ascii="微软雅黑" w:hAnsi="微软雅黑"/>
              <w:szCs w:val="24"/>
            </w:rPr>
            <w:t>20</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"_Toc84718119" </w:instrText>
          </w:r>
          <w:r>
            <w:fldChar w:fldCharType="separate"/>
          </w:r>
          <w:r>
            <w:rPr>
              <w:rStyle w:val="16"/>
              <w:rFonts w:ascii="微软雅黑" w:hAnsi="微软雅黑"/>
              <w:szCs w:val="24"/>
            </w:rPr>
            <w:t>（六）质量管理</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_Toc84718119 \h </w:instrText>
          </w:r>
          <w:r>
            <w:rPr>
              <w:rFonts w:ascii="微软雅黑" w:hAnsi="微软雅黑"/>
              <w:szCs w:val="24"/>
            </w:rPr>
            <w:fldChar w:fldCharType="separate"/>
          </w:r>
          <w:r>
            <w:rPr>
              <w:rFonts w:ascii="微软雅黑" w:hAnsi="微软雅黑"/>
              <w:szCs w:val="24"/>
            </w:rPr>
            <w:t>21</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"_Toc84718123" </w:instrText>
          </w:r>
          <w:r>
            <w:fldChar w:fldCharType="separate"/>
          </w:r>
          <w:r>
            <w:rPr>
              <w:rStyle w:val="16"/>
              <w:rFonts w:ascii="微软雅黑" w:hAnsi="微软雅黑"/>
              <w:szCs w:val="24"/>
            </w:rPr>
            <w:t>九、毕业要求</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_Toc84718123 \h </w:instrText>
          </w:r>
          <w:r>
            <w:rPr>
              <w:rFonts w:ascii="微软雅黑" w:hAnsi="微软雅黑"/>
              <w:szCs w:val="24"/>
            </w:rPr>
            <w:fldChar w:fldCharType="separate"/>
          </w:r>
          <w:r>
            <w:rPr>
              <w:rFonts w:ascii="微软雅黑" w:hAnsi="微软雅黑"/>
              <w:szCs w:val="24"/>
            </w:rPr>
            <w:t>22</w:t>
          </w:r>
          <w:r>
            <w:rPr>
              <w:rFonts w:ascii="微软雅黑" w:hAnsi="微软雅黑"/>
              <w:szCs w:val="24"/>
            </w:rPr>
            <w:fldChar w:fldCharType="end"/>
          </w:r>
          <w:r>
            <w:rPr>
              <w:rFonts w:ascii="微软雅黑" w:hAnsi="微软雅黑"/>
              <w:szCs w:val="24"/>
            </w:rPr>
            <w:fldChar w:fldCharType="end"/>
          </w:r>
        </w:p>
        <w:p>
          <w:pPr>
            <w:pStyle w:val="12"/>
            <w:tabs>
              <w:tab w:val="right" w:leader="dot" w:pos="8296"/>
            </w:tabs>
            <w:ind w:firstLine="0" w:firstLineChars="0"/>
            <w:rPr>
              <w:rFonts w:ascii="微软雅黑" w:hAnsi="微软雅黑"/>
              <w:szCs w:val="24"/>
            </w:rPr>
          </w:pPr>
          <w:r>
            <w:fldChar w:fldCharType="begin"/>
          </w:r>
          <w:r>
            <w:instrText xml:space="preserve"> HYPERLINK \l "_Toc84718124" </w:instrText>
          </w:r>
          <w:r>
            <w:fldChar w:fldCharType="separate"/>
          </w:r>
          <w:r>
            <w:rPr>
              <w:rStyle w:val="16"/>
              <w:rFonts w:ascii="微软雅黑" w:hAnsi="微软雅黑"/>
              <w:szCs w:val="24"/>
            </w:rPr>
            <w:t>十、附录</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_Toc84718124 \h </w:instrText>
          </w:r>
          <w:r>
            <w:rPr>
              <w:rFonts w:ascii="微软雅黑" w:hAnsi="微软雅黑"/>
              <w:szCs w:val="24"/>
            </w:rPr>
            <w:fldChar w:fldCharType="separate"/>
          </w:r>
          <w:r>
            <w:rPr>
              <w:rFonts w:ascii="微软雅黑" w:hAnsi="微软雅黑"/>
              <w:szCs w:val="24"/>
            </w:rPr>
            <w:t>22</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"_Toc84718125" </w:instrText>
          </w:r>
          <w:r>
            <w:fldChar w:fldCharType="separate"/>
          </w:r>
          <w:r>
            <w:rPr>
              <w:rStyle w:val="16"/>
              <w:rFonts w:ascii="微软雅黑" w:hAnsi="微软雅黑"/>
              <w:szCs w:val="24"/>
            </w:rPr>
            <w:t>（一）学期课程（任课教师、授课时间）变更审批表</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_Toc84718125 \h </w:instrText>
          </w:r>
          <w:r>
            <w:rPr>
              <w:rFonts w:ascii="微软雅黑" w:hAnsi="微软雅黑"/>
              <w:szCs w:val="24"/>
            </w:rPr>
            <w:fldChar w:fldCharType="separate"/>
          </w:r>
          <w:r>
            <w:rPr>
              <w:rFonts w:ascii="微软雅黑" w:hAnsi="微软雅黑"/>
              <w:szCs w:val="24"/>
            </w:rPr>
            <w:t>22</w:t>
          </w:r>
          <w:r>
            <w:rPr>
              <w:rFonts w:ascii="微软雅黑" w:hAnsi="微软雅黑"/>
              <w:szCs w:val="24"/>
            </w:rPr>
            <w:fldChar w:fldCharType="end"/>
          </w:r>
          <w:r>
            <w:rPr>
              <w:rFonts w:ascii="微软雅黑" w:hAnsi="微软雅黑"/>
              <w:szCs w:val="24"/>
            </w:rPr>
            <w:fldChar w:fldCharType="end"/>
          </w:r>
        </w:p>
        <w:p>
          <w:pPr>
            <w:pStyle w:val="13"/>
            <w:tabs>
              <w:tab w:val="right" w:leader="dot" w:pos="8296"/>
            </w:tabs>
            <w:ind w:left="480" w:firstLine="0" w:firstLineChars="0"/>
            <w:rPr>
              <w:rFonts w:ascii="微软雅黑" w:hAnsi="微软雅黑"/>
              <w:szCs w:val="24"/>
            </w:rPr>
          </w:pPr>
          <w:r>
            <w:fldChar w:fldCharType="begin"/>
          </w:r>
          <w:r>
            <w:instrText xml:space="preserve"> HYPERLINK \l "_Toc84718126" </w:instrText>
          </w:r>
          <w:r>
            <w:fldChar w:fldCharType="separate"/>
          </w:r>
          <w:r>
            <w:rPr>
              <w:rStyle w:val="16"/>
              <w:rFonts w:ascii="微软雅黑" w:hAnsi="微软雅黑"/>
              <w:szCs w:val="24"/>
            </w:rPr>
            <w:t>（二）教材选用变更表</w:t>
          </w:r>
          <w:r>
            <w:rPr>
              <w:rFonts w:ascii="微软雅黑" w:hAnsi="微软雅黑"/>
              <w:szCs w:val="24"/>
            </w:rPr>
            <w:tab/>
          </w:r>
          <w:r>
            <w:rPr>
              <w:rFonts w:ascii="微软雅黑" w:hAnsi="微软雅黑"/>
              <w:szCs w:val="24"/>
            </w:rPr>
            <w:fldChar w:fldCharType="begin"/>
          </w:r>
          <w:r>
            <w:rPr>
              <w:rFonts w:ascii="微软雅黑" w:hAnsi="微软雅黑"/>
              <w:szCs w:val="24"/>
            </w:rPr>
            <w:instrText xml:space="preserve"> PAGEREF _Toc84718126 \h </w:instrText>
          </w:r>
          <w:r>
            <w:rPr>
              <w:rFonts w:ascii="微软雅黑" w:hAnsi="微软雅黑"/>
              <w:szCs w:val="24"/>
            </w:rPr>
            <w:fldChar w:fldCharType="separate"/>
          </w:r>
          <w:r>
            <w:rPr>
              <w:rFonts w:ascii="微软雅黑" w:hAnsi="微软雅黑"/>
              <w:szCs w:val="24"/>
            </w:rPr>
            <w:t>24</w:t>
          </w:r>
          <w:r>
            <w:rPr>
              <w:rFonts w:ascii="微软雅黑" w:hAnsi="微软雅黑"/>
              <w:szCs w:val="24"/>
            </w:rPr>
            <w:fldChar w:fldCharType="end"/>
          </w:r>
          <w:r>
            <w:rPr>
              <w:rFonts w:ascii="微软雅黑" w:hAnsi="微软雅黑"/>
              <w:szCs w:val="24"/>
            </w:rPr>
            <w:fldChar w:fldCharType="end"/>
          </w:r>
        </w:p>
        <w:p>
          <w:pPr>
            <w:ind w:firstLine="0" w:firstLineChars="0"/>
          </w:pPr>
          <w:r>
            <w:rPr>
              <w:rFonts w:ascii="微软雅黑" w:hAnsi="微软雅黑"/>
              <w:b/>
              <w:bCs/>
              <w:szCs w:val="24"/>
              <w:lang w:val="zh-CN"/>
            </w:rPr>
            <w:fldChar w:fldCharType="end"/>
          </w:r>
        </w:p>
      </w:sdtContent>
    </w:sdt>
    <w:p>
      <w:pPr>
        <w:ind w:left="1090" w:right="1499" w:firstLine="480"/>
        <w:jc w:val="center"/>
        <w:rPr>
          <w:rFonts w:ascii="微软雅黑" w:hAnsi="微软雅黑"/>
          <w:b/>
          <w:szCs w:val="24"/>
          <w:lang w:eastAsia="zh-Hans"/>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ind w:left="1090" w:right="1499" w:firstLine="480"/>
        <w:jc w:val="center"/>
        <w:rPr>
          <w:rFonts w:ascii="微软雅黑" w:hAnsi="微软雅黑"/>
          <w:b/>
          <w:szCs w:val="24"/>
        </w:rPr>
      </w:pPr>
      <w:r>
        <w:rPr>
          <w:rFonts w:hint="eastAsia" w:ascii="微软雅黑" w:hAnsi="微软雅黑"/>
          <w:b/>
          <w:szCs w:val="24"/>
          <w:lang w:eastAsia="zh-Hans"/>
        </w:rPr>
        <w:t>食品生物工艺</w:t>
      </w:r>
      <w:r>
        <w:rPr>
          <w:rFonts w:hint="eastAsia" w:ascii="微软雅黑" w:hAnsi="微软雅黑"/>
          <w:b/>
          <w:szCs w:val="24"/>
        </w:rPr>
        <w:t>专业人才培养方案</w:t>
      </w:r>
    </w:p>
    <w:p>
      <w:pPr>
        <w:ind w:firstLine="480"/>
        <w:rPr>
          <w:rFonts w:ascii="微软雅黑" w:hAnsi="微软雅黑"/>
          <w:szCs w:val="24"/>
        </w:rPr>
      </w:pPr>
    </w:p>
    <w:p>
      <w:pPr>
        <w:pStyle w:val="2"/>
        <w:spacing w:before="0" w:beforeLines="0"/>
        <w:rPr>
          <w:rFonts w:ascii="微软雅黑" w:hAnsi="微软雅黑"/>
        </w:rPr>
      </w:pPr>
      <w:bookmarkStart w:id="0" w:name="_Toc84718088"/>
      <w:r>
        <w:rPr>
          <w:rFonts w:hint="eastAsia" w:ascii="微软雅黑" w:hAnsi="微软雅黑"/>
        </w:rPr>
        <w:t>一、专业名称与专业代码</w:t>
      </w:r>
      <w:bookmarkEnd w:id="0"/>
    </w:p>
    <w:p>
      <w:pPr>
        <w:ind w:firstLine="480"/>
        <w:rPr>
          <w:rFonts w:ascii="微软雅黑" w:hAnsi="微软雅黑"/>
          <w:szCs w:val="24"/>
        </w:rPr>
      </w:pPr>
      <w:r>
        <w:rPr>
          <w:rFonts w:hint="eastAsia" w:ascii="微软雅黑" w:hAnsi="微软雅黑"/>
          <w:szCs w:val="24"/>
        </w:rPr>
        <w:t>原：食品生物工艺071100</w:t>
      </w:r>
    </w:p>
    <w:p>
      <w:pPr>
        <w:ind w:firstLine="480"/>
        <w:rPr>
          <w:rFonts w:ascii="微软雅黑" w:hAnsi="微软雅黑"/>
          <w:szCs w:val="24"/>
        </w:rPr>
      </w:pPr>
      <w:r>
        <w:rPr>
          <w:rFonts w:hint="eastAsia" w:ascii="微软雅黑" w:hAnsi="微软雅黑"/>
          <w:szCs w:val="24"/>
        </w:rPr>
        <w:t>新：食品加工工艺690101</w:t>
      </w:r>
    </w:p>
    <w:p>
      <w:pPr>
        <w:pStyle w:val="2"/>
        <w:spacing w:before="0" w:beforeLines="0"/>
        <w:rPr>
          <w:rFonts w:ascii="微软雅黑" w:hAnsi="微软雅黑"/>
        </w:rPr>
      </w:pPr>
      <w:bookmarkStart w:id="1" w:name="_Toc84718089"/>
      <w:r>
        <w:rPr>
          <w:rFonts w:hint="eastAsia" w:ascii="微软雅黑" w:hAnsi="微软雅黑"/>
        </w:rPr>
        <w:t>二、入学要求</w:t>
      </w:r>
      <w:bookmarkEnd w:id="1"/>
    </w:p>
    <w:p>
      <w:pPr>
        <w:ind w:firstLine="480"/>
        <w:rPr>
          <w:rFonts w:ascii="微软雅黑" w:hAnsi="微软雅黑"/>
          <w:szCs w:val="24"/>
        </w:rPr>
      </w:pPr>
      <w:r>
        <w:rPr>
          <w:rFonts w:hint="eastAsia" w:ascii="微软雅黑" w:hAnsi="微软雅黑"/>
          <w:szCs w:val="24"/>
        </w:rPr>
        <w:t>初中毕业生或具有同等学力者</w:t>
      </w:r>
    </w:p>
    <w:p>
      <w:pPr>
        <w:pStyle w:val="2"/>
        <w:spacing w:before="0" w:beforeLines="0"/>
        <w:rPr>
          <w:rFonts w:ascii="微软雅黑" w:hAnsi="微软雅黑"/>
        </w:rPr>
      </w:pPr>
      <w:bookmarkStart w:id="2" w:name="_Toc84718090"/>
      <w:r>
        <w:rPr>
          <w:rFonts w:hint="eastAsia" w:ascii="微软雅黑" w:hAnsi="微软雅黑"/>
        </w:rPr>
        <w:t>三、修业年限</w:t>
      </w:r>
      <w:bookmarkEnd w:id="2"/>
    </w:p>
    <w:p>
      <w:pPr>
        <w:ind w:firstLine="480"/>
        <w:rPr>
          <w:rFonts w:ascii="微软雅黑" w:hAnsi="微软雅黑"/>
          <w:szCs w:val="24"/>
        </w:rPr>
      </w:pPr>
      <w:r>
        <w:rPr>
          <w:rFonts w:hint="eastAsia" w:ascii="微软雅黑" w:hAnsi="微软雅黑"/>
          <w:szCs w:val="24"/>
          <w:lang w:eastAsia="zh-Hans"/>
        </w:rPr>
        <w:t>三年</w:t>
      </w:r>
    </w:p>
    <w:p>
      <w:pPr>
        <w:pStyle w:val="2"/>
        <w:spacing w:before="0" w:beforeLines="0"/>
        <w:rPr>
          <w:rFonts w:ascii="微软雅黑" w:hAnsi="微软雅黑"/>
        </w:rPr>
      </w:pPr>
      <w:bookmarkStart w:id="3" w:name="_Toc84718091"/>
      <w:r>
        <w:rPr>
          <w:rFonts w:hint="eastAsia" w:ascii="微软雅黑" w:hAnsi="微软雅黑"/>
        </w:rPr>
        <w:t>四、职业面向</w:t>
      </w:r>
      <w:bookmarkEnd w:id="3"/>
    </w:p>
    <w:tbl>
      <w:tblPr>
        <w:tblStyle w:val="18"/>
        <w:tblpPr w:leftFromText="180" w:rightFromText="180" w:vertAnchor="text" w:horzAnchor="margin" w:tblpY="36"/>
        <w:tblOverlap w:val="never"/>
        <w:tblW w:w="8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6"/>
        <w:gridCol w:w="1354"/>
        <w:gridCol w:w="767"/>
        <w:gridCol w:w="2426"/>
        <w:gridCol w:w="3123"/>
      </w:tblGrid>
      <w:tr>
        <w:tblPrEx>
          <w:tblLayout w:type="fixed"/>
          <w:tblCellMar>
            <w:top w:w="0" w:type="dxa"/>
            <w:left w:w="108" w:type="dxa"/>
            <w:bottom w:w="0" w:type="dxa"/>
            <w:right w:w="108" w:type="dxa"/>
          </w:tblCellMar>
        </w:tblPrEx>
        <w:trPr>
          <w:trHeight w:val="582" w:hRule="atLeast"/>
        </w:trPr>
        <w:tc>
          <w:tcPr>
            <w:tcW w:w="616" w:type="dxa"/>
            <w:shd w:val="clear" w:color="auto" w:fill="FFFFFF" w:themeFill="background1"/>
            <w:vAlign w:val="center"/>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序号</w:t>
            </w:r>
          </w:p>
        </w:tc>
        <w:tc>
          <w:tcPr>
            <w:tcW w:w="1354" w:type="dxa"/>
            <w:shd w:val="clear" w:color="auto" w:fill="FFFFFF" w:themeFill="background1"/>
            <w:vAlign w:val="center"/>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专业大类</w:t>
            </w:r>
          </w:p>
        </w:tc>
        <w:tc>
          <w:tcPr>
            <w:tcW w:w="767" w:type="dxa"/>
            <w:shd w:val="clear" w:color="auto" w:fill="FFFFFF" w:themeFill="background1"/>
            <w:vAlign w:val="center"/>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职业领域</w:t>
            </w:r>
          </w:p>
        </w:tc>
        <w:tc>
          <w:tcPr>
            <w:tcW w:w="2426" w:type="dxa"/>
            <w:shd w:val="clear" w:color="auto" w:fill="FFFFFF" w:themeFill="background1"/>
            <w:vAlign w:val="center"/>
          </w:tcPr>
          <w:p>
            <w:pPr>
              <w:ind w:firstLine="0" w:firstLineChars="0"/>
              <w:jc w:val="center"/>
              <w:rPr>
                <w:rFonts w:ascii="微软雅黑" w:hAnsi="微软雅黑" w:cstheme="minorEastAsia"/>
                <w:bCs/>
                <w:snapToGrid w:val="0"/>
                <w:kern w:val="0"/>
                <w:szCs w:val="24"/>
                <w:lang w:eastAsia="zh-Hans"/>
              </w:rPr>
            </w:pPr>
            <w:r>
              <w:rPr>
                <w:rFonts w:hint="eastAsia" w:ascii="微软雅黑" w:hAnsi="微软雅黑" w:cstheme="minorEastAsia"/>
                <w:bCs/>
                <w:snapToGrid w:val="0"/>
                <w:kern w:val="0"/>
                <w:szCs w:val="24"/>
              </w:rPr>
              <w:t>职业岗位</w:t>
            </w:r>
          </w:p>
        </w:tc>
        <w:tc>
          <w:tcPr>
            <w:tcW w:w="3123" w:type="dxa"/>
            <w:shd w:val="clear" w:color="auto" w:fill="FFFFFF" w:themeFill="background1"/>
            <w:vAlign w:val="center"/>
          </w:tcPr>
          <w:p>
            <w:pPr>
              <w:ind w:leftChars="-3" w:hanging="7" w:hangingChars="3"/>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职业技能等级证书或职业资格证书</w:t>
            </w:r>
          </w:p>
          <w:p>
            <w:pPr>
              <w:ind w:firstLine="48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（名称、等级、颁证单位）</w:t>
            </w:r>
          </w:p>
        </w:tc>
      </w:tr>
      <w:tr>
        <w:tblPrEx>
          <w:tblLayout w:type="fixed"/>
          <w:tblCellMar>
            <w:top w:w="0" w:type="dxa"/>
            <w:left w:w="108" w:type="dxa"/>
            <w:bottom w:w="0" w:type="dxa"/>
            <w:right w:w="108" w:type="dxa"/>
          </w:tblCellMar>
        </w:tblPrEx>
        <w:trPr>
          <w:trHeight w:val="570" w:hRule="atLeast"/>
        </w:trPr>
        <w:tc>
          <w:tcPr>
            <w:tcW w:w="616" w:type="dxa"/>
            <w:vMerge w:val="restart"/>
            <w:vAlign w:val="center"/>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1</w:t>
            </w:r>
          </w:p>
        </w:tc>
        <w:tc>
          <w:tcPr>
            <w:tcW w:w="1354" w:type="dxa"/>
            <w:vMerge w:val="restart"/>
            <w:vAlign w:val="center"/>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69</w:t>
            </w:r>
            <w:r>
              <w:rPr>
                <w:rFonts w:ascii="微软雅黑" w:hAnsi="微软雅黑" w:cstheme="minorEastAsia"/>
                <w:bCs/>
                <w:snapToGrid w:val="0"/>
                <w:kern w:val="0"/>
                <w:szCs w:val="24"/>
              </w:rPr>
              <w:t xml:space="preserve"> </w:t>
            </w:r>
            <w:r>
              <w:rPr>
                <w:rFonts w:hint="eastAsia" w:ascii="微软雅黑" w:hAnsi="微软雅黑" w:cstheme="minorEastAsia"/>
                <w:bCs/>
                <w:snapToGrid w:val="0"/>
                <w:kern w:val="0"/>
                <w:szCs w:val="24"/>
              </w:rPr>
              <w:t>食品药品与粮食大类</w:t>
            </w:r>
          </w:p>
        </w:tc>
        <w:tc>
          <w:tcPr>
            <w:tcW w:w="767" w:type="dxa"/>
            <w:vMerge w:val="restart"/>
            <w:vAlign w:val="center"/>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食品加工</w:t>
            </w:r>
          </w:p>
        </w:tc>
        <w:tc>
          <w:tcPr>
            <w:tcW w:w="2426" w:type="dxa"/>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肉制品加工、水产品加工</w:t>
            </w:r>
          </w:p>
        </w:tc>
        <w:tc>
          <w:tcPr>
            <w:tcW w:w="3123" w:type="dxa"/>
            <w:vMerge w:val="restart"/>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1.《农产品食品检验》（中级）</w:t>
            </w:r>
          </w:p>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发证单位：人力资源和社会保障部</w:t>
            </w:r>
          </w:p>
          <w:p>
            <w:pPr>
              <w:ind w:firstLine="0" w:firstLineChars="0"/>
              <w:jc w:val="center"/>
              <w:rPr>
                <w:rFonts w:ascii="微软雅黑" w:hAnsi="微软雅黑" w:cstheme="minorEastAsia"/>
                <w:bCs/>
                <w:snapToGrid w:val="0"/>
                <w:kern w:val="0"/>
                <w:szCs w:val="24"/>
              </w:rPr>
            </w:pPr>
            <w:r>
              <w:rPr>
                <w:rFonts w:ascii="微软雅黑" w:hAnsi="微软雅黑" w:cstheme="minorEastAsia"/>
                <w:bCs/>
                <w:snapToGrid w:val="0"/>
                <w:kern w:val="0"/>
                <w:szCs w:val="24"/>
              </w:rPr>
              <w:t>2</w:t>
            </w:r>
            <w:r>
              <w:rPr>
                <w:rFonts w:hint="eastAsia" w:ascii="微软雅黑" w:hAnsi="微软雅黑" w:cstheme="minorEastAsia"/>
                <w:bCs/>
                <w:snapToGrid w:val="0"/>
                <w:kern w:val="0"/>
                <w:szCs w:val="24"/>
              </w:rPr>
              <w:t>.专项技能证书《食品检验》</w:t>
            </w:r>
          </w:p>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发证单位：省市人力资源与社会保障局</w:t>
            </w:r>
          </w:p>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3</w:t>
            </w:r>
            <w:r>
              <w:rPr>
                <w:rFonts w:ascii="微软雅黑" w:hAnsi="微软雅黑" w:cstheme="minorEastAsia"/>
                <w:bCs/>
                <w:snapToGrid w:val="0"/>
                <w:kern w:val="0"/>
                <w:szCs w:val="24"/>
              </w:rPr>
              <w:t>.1</w:t>
            </w:r>
            <w:r>
              <w:rPr>
                <w:rFonts w:hint="eastAsia" w:ascii="微软雅黑" w:hAnsi="微软雅黑" w:cstheme="minorEastAsia"/>
                <w:bCs/>
                <w:snapToGrid w:val="0"/>
                <w:kern w:val="0"/>
                <w:szCs w:val="24"/>
              </w:rPr>
              <w:t>+X</w:t>
            </w:r>
            <w:r>
              <w:rPr>
                <w:rFonts w:ascii="微软雅黑" w:hAnsi="微软雅黑" w:cstheme="minorEastAsia"/>
                <w:bCs/>
                <w:snapToGrid w:val="0"/>
                <w:kern w:val="0"/>
                <w:szCs w:val="24"/>
              </w:rPr>
              <w:t xml:space="preserve"> </w:t>
            </w:r>
            <w:r>
              <w:rPr>
                <w:rFonts w:hint="eastAsia" w:ascii="微软雅黑" w:hAnsi="微软雅黑" w:cstheme="minorEastAsia"/>
                <w:bCs/>
                <w:snapToGrid w:val="0"/>
                <w:kern w:val="0"/>
                <w:szCs w:val="24"/>
              </w:rPr>
              <w:t>食品检验管理（初级）</w:t>
            </w:r>
          </w:p>
          <w:p>
            <w:pPr>
              <w:ind w:firstLine="0" w:firstLineChars="0"/>
              <w:jc w:val="center"/>
              <w:rPr>
                <w:rFonts w:ascii="微软雅黑" w:hAnsi="微软雅黑" w:cstheme="minorEastAsia"/>
                <w:bCs/>
                <w:snapToGrid w:val="0"/>
                <w:kern w:val="0"/>
                <w:szCs w:val="24"/>
              </w:rPr>
            </w:pPr>
            <w:r>
              <w:rPr>
                <w:rFonts w:ascii="微软雅黑" w:hAnsi="微软雅黑" w:cstheme="minorEastAsia"/>
                <w:bCs/>
                <w:snapToGrid w:val="0"/>
                <w:kern w:val="0"/>
                <w:szCs w:val="24"/>
              </w:rPr>
              <w:t xml:space="preserve"> 4.1+X</w:t>
            </w:r>
            <w:r>
              <w:rPr>
                <w:rFonts w:hint="eastAsia" w:ascii="微软雅黑" w:hAnsi="微软雅黑" w:cstheme="minorEastAsia"/>
                <w:bCs/>
                <w:snapToGrid w:val="0"/>
                <w:kern w:val="0"/>
                <w:szCs w:val="24"/>
                <w:lang w:eastAsia="zh-Hans"/>
              </w:rPr>
              <w:t>运动营养咨询与指导（初级）</w:t>
            </w:r>
          </w:p>
        </w:tc>
      </w:tr>
      <w:tr>
        <w:tblPrEx>
          <w:tblLayout w:type="fixed"/>
          <w:tblCellMar>
            <w:top w:w="0" w:type="dxa"/>
            <w:left w:w="108" w:type="dxa"/>
            <w:bottom w:w="0" w:type="dxa"/>
            <w:right w:w="108" w:type="dxa"/>
          </w:tblCellMar>
        </w:tblPrEx>
        <w:trPr>
          <w:trHeight w:val="639" w:hRule="atLeast"/>
        </w:trPr>
        <w:tc>
          <w:tcPr>
            <w:tcW w:w="616" w:type="dxa"/>
            <w:vMerge w:val="continue"/>
            <w:vAlign w:val="center"/>
          </w:tcPr>
          <w:p>
            <w:pPr>
              <w:ind w:firstLine="480"/>
              <w:jc w:val="center"/>
              <w:rPr>
                <w:rFonts w:ascii="微软雅黑" w:hAnsi="微软雅黑" w:cstheme="minorEastAsia"/>
                <w:bCs/>
                <w:kern w:val="0"/>
                <w:szCs w:val="24"/>
              </w:rPr>
            </w:pPr>
          </w:p>
        </w:tc>
        <w:tc>
          <w:tcPr>
            <w:tcW w:w="1354" w:type="dxa"/>
            <w:vMerge w:val="continue"/>
          </w:tcPr>
          <w:p>
            <w:pPr>
              <w:ind w:firstLine="480"/>
              <w:jc w:val="center"/>
              <w:rPr>
                <w:rFonts w:ascii="微软雅黑" w:hAnsi="微软雅黑" w:cstheme="minorEastAsia"/>
                <w:bCs/>
                <w:snapToGrid w:val="0"/>
                <w:kern w:val="0"/>
                <w:szCs w:val="24"/>
              </w:rPr>
            </w:pPr>
          </w:p>
        </w:tc>
        <w:tc>
          <w:tcPr>
            <w:tcW w:w="767" w:type="dxa"/>
            <w:vMerge w:val="continue"/>
            <w:vAlign w:val="center"/>
          </w:tcPr>
          <w:p>
            <w:pPr>
              <w:ind w:firstLine="480"/>
              <w:jc w:val="center"/>
              <w:rPr>
                <w:rFonts w:ascii="微软雅黑" w:hAnsi="微软雅黑" w:cstheme="minorEastAsia"/>
                <w:bCs/>
                <w:snapToGrid w:val="0"/>
                <w:kern w:val="0"/>
                <w:szCs w:val="24"/>
              </w:rPr>
            </w:pPr>
          </w:p>
        </w:tc>
        <w:tc>
          <w:tcPr>
            <w:tcW w:w="2426" w:type="dxa"/>
          </w:tcPr>
          <w:p>
            <w:pPr>
              <w:ind w:firstLine="0" w:firstLineChars="0"/>
              <w:jc w:val="both"/>
              <w:rPr>
                <w:rFonts w:ascii="微软雅黑" w:hAnsi="微软雅黑" w:cstheme="minorEastAsia"/>
                <w:bCs/>
                <w:snapToGrid w:val="0"/>
                <w:kern w:val="0"/>
                <w:szCs w:val="24"/>
              </w:rPr>
            </w:pPr>
            <w:r>
              <w:rPr>
                <w:rFonts w:hint="eastAsia" w:ascii="微软雅黑" w:hAnsi="微软雅黑" w:cstheme="minorEastAsia"/>
                <w:bCs/>
                <w:snapToGrid w:val="0"/>
                <w:kern w:val="0"/>
                <w:szCs w:val="24"/>
              </w:rPr>
              <w:t>乳制品加工、饮料加工</w:t>
            </w:r>
          </w:p>
        </w:tc>
        <w:tc>
          <w:tcPr>
            <w:tcW w:w="3123" w:type="dxa"/>
            <w:vMerge w:val="continue"/>
          </w:tcPr>
          <w:p>
            <w:pPr>
              <w:ind w:firstLine="480"/>
              <w:jc w:val="center"/>
              <w:rPr>
                <w:rFonts w:ascii="微软雅黑" w:hAnsi="微软雅黑" w:cstheme="minorEastAsia"/>
                <w:bCs/>
                <w:snapToGrid w:val="0"/>
                <w:kern w:val="0"/>
                <w:szCs w:val="24"/>
              </w:rPr>
            </w:pPr>
          </w:p>
        </w:tc>
      </w:tr>
      <w:tr>
        <w:tblPrEx>
          <w:tblLayout w:type="fixed"/>
          <w:tblCellMar>
            <w:top w:w="0" w:type="dxa"/>
            <w:left w:w="108" w:type="dxa"/>
            <w:bottom w:w="0" w:type="dxa"/>
            <w:right w:w="108" w:type="dxa"/>
          </w:tblCellMar>
        </w:tblPrEx>
        <w:trPr>
          <w:trHeight w:val="744" w:hRule="atLeast"/>
        </w:trPr>
        <w:tc>
          <w:tcPr>
            <w:tcW w:w="616" w:type="dxa"/>
            <w:vAlign w:val="center"/>
          </w:tcPr>
          <w:p>
            <w:pPr>
              <w:ind w:firstLine="0" w:firstLineChars="0"/>
              <w:jc w:val="center"/>
              <w:rPr>
                <w:rFonts w:ascii="微软雅黑" w:hAnsi="微软雅黑" w:cstheme="minorEastAsia"/>
                <w:bCs/>
                <w:snapToGrid w:val="0"/>
                <w:kern w:val="0"/>
                <w:szCs w:val="24"/>
              </w:rPr>
            </w:pPr>
          </w:p>
        </w:tc>
        <w:tc>
          <w:tcPr>
            <w:tcW w:w="1354" w:type="dxa"/>
            <w:vMerge w:val="continue"/>
          </w:tcPr>
          <w:p>
            <w:pPr>
              <w:ind w:firstLine="480"/>
              <w:jc w:val="center"/>
              <w:rPr>
                <w:rFonts w:ascii="微软雅黑" w:hAnsi="微软雅黑" w:cstheme="minorEastAsia"/>
                <w:bCs/>
                <w:snapToGrid w:val="0"/>
                <w:kern w:val="0"/>
                <w:szCs w:val="24"/>
              </w:rPr>
            </w:pPr>
          </w:p>
        </w:tc>
        <w:tc>
          <w:tcPr>
            <w:tcW w:w="767" w:type="dxa"/>
            <w:vMerge w:val="restart"/>
            <w:vAlign w:val="center"/>
          </w:tcPr>
          <w:p>
            <w:pPr>
              <w:ind w:firstLine="0" w:firstLineChars="0"/>
              <w:jc w:val="both"/>
              <w:rPr>
                <w:rFonts w:ascii="微软雅黑" w:hAnsi="微软雅黑" w:cstheme="minorEastAsia"/>
                <w:bCs/>
                <w:snapToGrid w:val="0"/>
                <w:kern w:val="0"/>
                <w:szCs w:val="24"/>
                <w:lang w:eastAsia="zh-Hans"/>
              </w:rPr>
            </w:pPr>
            <w:r>
              <w:rPr>
                <w:rFonts w:hint="eastAsia" w:ascii="微软雅黑" w:hAnsi="微软雅黑" w:cstheme="minorEastAsia"/>
                <w:bCs/>
                <w:snapToGrid w:val="0"/>
                <w:kern w:val="0"/>
                <w:szCs w:val="24"/>
                <w:lang w:eastAsia="zh-Hans"/>
              </w:rPr>
              <w:t>食品营养</w:t>
            </w:r>
          </w:p>
        </w:tc>
        <w:tc>
          <w:tcPr>
            <w:tcW w:w="2426" w:type="dxa"/>
          </w:tcPr>
          <w:p>
            <w:pPr>
              <w:ind w:firstLine="480"/>
              <w:jc w:val="both"/>
              <w:rPr>
                <w:rFonts w:ascii="微软雅黑" w:hAnsi="微软雅黑" w:cstheme="minorEastAsia"/>
                <w:bCs/>
                <w:snapToGrid w:val="0"/>
                <w:kern w:val="0"/>
                <w:szCs w:val="24"/>
                <w:lang w:eastAsia="zh-Hans"/>
              </w:rPr>
            </w:pPr>
            <w:r>
              <w:rPr>
                <w:rFonts w:hint="eastAsia" w:ascii="微软雅黑" w:hAnsi="微软雅黑" w:cstheme="minorEastAsia"/>
                <w:bCs/>
                <w:snapToGrid w:val="0"/>
                <w:kern w:val="0"/>
                <w:szCs w:val="24"/>
                <w:lang w:eastAsia="zh-Hans"/>
              </w:rPr>
              <w:t>配餐员</w:t>
            </w:r>
          </w:p>
        </w:tc>
        <w:tc>
          <w:tcPr>
            <w:tcW w:w="3123" w:type="dxa"/>
            <w:vMerge w:val="continue"/>
          </w:tcPr>
          <w:p>
            <w:pPr>
              <w:ind w:firstLine="480"/>
              <w:jc w:val="center"/>
              <w:rPr>
                <w:rFonts w:ascii="微软雅黑" w:hAnsi="微软雅黑" w:cstheme="minorEastAsia"/>
                <w:bCs/>
                <w:snapToGrid w:val="0"/>
                <w:kern w:val="0"/>
                <w:szCs w:val="24"/>
              </w:rPr>
            </w:pPr>
          </w:p>
        </w:tc>
      </w:tr>
      <w:tr>
        <w:tblPrEx>
          <w:tblLayout w:type="fixed"/>
          <w:tblCellMar>
            <w:top w:w="0" w:type="dxa"/>
            <w:left w:w="108" w:type="dxa"/>
            <w:bottom w:w="0" w:type="dxa"/>
            <w:right w:w="108" w:type="dxa"/>
          </w:tblCellMar>
        </w:tblPrEx>
        <w:trPr>
          <w:trHeight w:val="744" w:hRule="atLeast"/>
        </w:trPr>
        <w:tc>
          <w:tcPr>
            <w:tcW w:w="616" w:type="dxa"/>
            <w:vAlign w:val="center"/>
          </w:tcPr>
          <w:p>
            <w:pPr>
              <w:ind w:firstLine="0" w:firstLineChars="0"/>
              <w:jc w:val="center"/>
              <w:rPr>
                <w:rFonts w:ascii="微软雅黑" w:hAnsi="微软雅黑" w:cstheme="minorEastAsia"/>
                <w:bCs/>
                <w:snapToGrid w:val="0"/>
                <w:kern w:val="0"/>
                <w:szCs w:val="24"/>
              </w:rPr>
            </w:pPr>
          </w:p>
        </w:tc>
        <w:tc>
          <w:tcPr>
            <w:tcW w:w="1354" w:type="dxa"/>
            <w:vMerge w:val="continue"/>
          </w:tcPr>
          <w:p>
            <w:pPr>
              <w:ind w:firstLine="480"/>
              <w:jc w:val="center"/>
              <w:rPr>
                <w:rFonts w:ascii="微软雅黑" w:hAnsi="微软雅黑" w:cstheme="minorEastAsia"/>
                <w:bCs/>
                <w:snapToGrid w:val="0"/>
                <w:kern w:val="0"/>
                <w:szCs w:val="24"/>
              </w:rPr>
            </w:pPr>
          </w:p>
        </w:tc>
        <w:tc>
          <w:tcPr>
            <w:tcW w:w="767" w:type="dxa"/>
            <w:vMerge w:val="continue"/>
            <w:vAlign w:val="center"/>
          </w:tcPr>
          <w:p>
            <w:pPr>
              <w:ind w:firstLine="0" w:firstLineChars="0"/>
              <w:jc w:val="both"/>
              <w:rPr>
                <w:rFonts w:ascii="微软雅黑" w:hAnsi="微软雅黑" w:cstheme="minorEastAsia"/>
                <w:bCs/>
                <w:snapToGrid w:val="0"/>
                <w:kern w:val="0"/>
                <w:szCs w:val="24"/>
              </w:rPr>
            </w:pPr>
          </w:p>
        </w:tc>
        <w:tc>
          <w:tcPr>
            <w:tcW w:w="2426" w:type="dxa"/>
          </w:tcPr>
          <w:p>
            <w:pPr>
              <w:ind w:firstLine="480"/>
              <w:jc w:val="both"/>
              <w:rPr>
                <w:rFonts w:ascii="微软雅黑" w:hAnsi="微软雅黑" w:cstheme="minorEastAsia"/>
                <w:bCs/>
                <w:snapToGrid w:val="0"/>
                <w:kern w:val="0"/>
                <w:szCs w:val="24"/>
                <w:lang w:eastAsia="zh-Hans"/>
              </w:rPr>
            </w:pPr>
            <w:r>
              <w:rPr>
                <w:rFonts w:hint="eastAsia" w:ascii="微软雅黑" w:hAnsi="微软雅黑" w:cstheme="minorEastAsia"/>
                <w:bCs/>
                <w:snapToGrid w:val="0"/>
                <w:kern w:val="0"/>
                <w:szCs w:val="24"/>
                <w:lang w:eastAsia="zh-Hans"/>
              </w:rPr>
              <w:t>助理营养师</w:t>
            </w:r>
          </w:p>
        </w:tc>
        <w:tc>
          <w:tcPr>
            <w:tcW w:w="3123" w:type="dxa"/>
            <w:vMerge w:val="continue"/>
          </w:tcPr>
          <w:p>
            <w:pPr>
              <w:ind w:firstLine="480"/>
              <w:jc w:val="center"/>
              <w:rPr>
                <w:rFonts w:ascii="微软雅黑" w:hAnsi="微软雅黑" w:cstheme="minorEastAsia"/>
                <w:bCs/>
                <w:snapToGrid w:val="0"/>
                <w:kern w:val="0"/>
                <w:szCs w:val="24"/>
              </w:rPr>
            </w:pPr>
          </w:p>
        </w:tc>
      </w:tr>
      <w:tr>
        <w:tblPrEx>
          <w:tblLayout w:type="fixed"/>
          <w:tblCellMar>
            <w:top w:w="0" w:type="dxa"/>
            <w:left w:w="108" w:type="dxa"/>
            <w:bottom w:w="0" w:type="dxa"/>
            <w:right w:w="108" w:type="dxa"/>
          </w:tblCellMar>
        </w:tblPrEx>
        <w:trPr>
          <w:trHeight w:val="744" w:hRule="atLeast"/>
        </w:trPr>
        <w:tc>
          <w:tcPr>
            <w:tcW w:w="616" w:type="dxa"/>
            <w:vMerge w:val="restart"/>
            <w:vAlign w:val="center"/>
          </w:tcPr>
          <w:p>
            <w:pPr>
              <w:ind w:firstLine="0" w:firstLineChars="0"/>
              <w:jc w:val="center"/>
              <w:rPr>
                <w:rFonts w:ascii="微软雅黑" w:hAnsi="微软雅黑" w:cstheme="minorEastAsia"/>
                <w:bCs/>
                <w:snapToGrid w:val="0"/>
                <w:kern w:val="0"/>
                <w:szCs w:val="24"/>
              </w:rPr>
            </w:pPr>
            <w:r>
              <w:rPr>
                <w:rFonts w:hint="eastAsia" w:ascii="微软雅黑" w:hAnsi="微软雅黑" w:cstheme="minorEastAsia"/>
                <w:bCs/>
                <w:snapToGrid w:val="0"/>
                <w:kern w:val="0"/>
                <w:szCs w:val="24"/>
              </w:rPr>
              <w:t>2</w:t>
            </w:r>
          </w:p>
        </w:tc>
        <w:tc>
          <w:tcPr>
            <w:tcW w:w="1354" w:type="dxa"/>
            <w:vMerge w:val="continue"/>
          </w:tcPr>
          <w:p>
            <w:pPr>
              <w:ind w:firstLine="480"/>
              <w:jc w:val="center"/>
              <w:rPr>
                <w:rFonts w:ascii="微软雅黑" w:hAnsi="微软雅黑" w:cstheme="minorEastAsia"/>
                <w:bCs/>
                <w:snapToGrid w:val="0"/>
                <w:kern w:val="0"/>
                <w:szCs w:val="24"/>
              </w:rPr>
            </w:pPr>
          </w:p>
        </w:tc>
        <w:tc>
          <w:tcPr>
            <w:tcW w:w="767" w:type="dxa"/>
            <w:vMerge w:val="restart"/>
            <w:vAlign w:val="center"/>
          </w:tcPr>
          <w:p>
            <w:pPr>
              <w:ind w:firstLine="0" w:firstLineChars="0"/>
              <w:jc w:val="both"/>
              <w:rPr>
                <w:rFonts w:ascii="微软雅黑" w:hAnsi="微软雅黑" w:cstheme="minorEastAsia"/>
                <w:bCs/>
                <w:snapToGrid w:val="0"/>
                <w:kern w:val="0"/>
                <w:szCs w:val="24"/>
              </w:rPr>
            </w:pPr>
            <w:r>
              <w:rPr>
                <w:rFonts w:hint="eastAsia" w:ascii="微软雅黑" w:hAnsi="微软雅黑" w:cstheme="minorEastAsia"/>
                <w:bCs/>
                <w:snapToGrid w:val="0"/>
                <w:kern w:val="0"/>
                <w:szCs w:val="24"/>
              </w:rPr>
              <w:t>食品检测</w:t>
            </w:r>
          </w:p>
        </w:tc>
        <w:tc>
          <w:tcPr>
            <w:tcW w:w="2426" w:type="dxa"/>
          </w:tcPr>
          <w:p>
            <w:pPr>
              <w:ind w:firstLine="480"/>
              <w:jc w:val="both"/>
              <w:rPr>
                <w:rFonts w:ascii="微软雅黑" w:hAnsi="微软雅黑" w:cstheme="minorEastAsia"/>
                <w:bCs/>
                <w:snapToGrid w:val="0"/>
                <w:kern w:val="0"/>
                <w:szCs w:val="24"/>
              </w:rPr>
            </w:pPr>
            <w:r>
              <w:rPr>
                <w:rFonts w:hint="eastAsia" w:ascii="微软雅黑" w:hAnsi="微软雅黑" w:cstheme="minorEastAsia"/>
                <w:bCs/>
                <w:snapToGrid w:val="0"/>
                <w:kern w:val="0"/>
                <w:szCs w:val="24"/>
              </w:rPr>
              <w:t>食品理化检验检测</w:t>
            </w:r>
          </w:p>
        </w:tc>
        <w:tc>
          <w:tcPr>
            <w:tcW w:w="3123" w:type="dxa"/>
            <w:vMerge w:val="continue"/>
          </w:tcPr>
          <w:p>
            <w:pPr>
              <w:ind w:firstLine="480"/>
              <w:jc w:val="center"/>
              <w:rPr>
                <w:rFonts w:ascii="微软雅黑" w:hAnsi="微软雅黑" w:cstheme="minorEastAsia"/>
                <w:bCs/>
                <w:snapToGrid w:val="0"/>
                <w:kern w:val="0"/>
                <w:szCs w:val="24"/>
              </w:rPr>
            </w:pPr>
          </w:p>
        </w:tc>
      </w:tr>
      <w:tr>
        <w:tblPrEx>
          <w:tblLayout w:type="fixed"/>
          <w:tblCellMar>
            <w:top w:w="0" w:type="dxa"/>
            <w:left w:w="108" w:type="dxa"/>
            <w:bottom w:w="0" w:type="dxa"/>
            <w:right w:w="108" w:type="dxa"/>
          </w:tblCellMar>
        </w:tblPrEx>
        <w:trPr>
          <w:trHeight w:val="639" w:hRule="atLeast"/>
        </w:trPr>
        <w:tc>
          <w:tcPr>
            <w:tcW w:w="616" w:type="dxa"/>
            <w:vMerge w:val="continue"/>
          </w:tcPr>
          <w:p>
            <w:pPr>
              <w:ind w:firstLine="480"/>
              <w:jc w:val="center"/>
              <w:rPr>
                <w:rFonts w:ascii="微软雅黑" w:hAnsi="微软雅黑" w:cstheme="minorEastAsia"/>
                <w:bCs/>
                <w:kern w:val="0"/>
                <w:szCs w:val="24"/>
              </w:rPr>
            </w:pPr>
          </w:p>
        </w:tc>
        <w:tc>
          <w:tcPr>
            <w:tcW w:w="1354" w:type="dxa"/>
            <w:vMerge w:val="continue"/>
          </w:tcPr>
          <w:p>
            <w:pPr>
              <w:ind w:firstLine="480"/>
              <w:jc w:val="center"/>
              <w:rPr>
                <w:rFonts w:ascii="微软雅黑" w:hAnsi="微软雅黑" w:cstheme="minorEastAsia"/>
                <w:bCs/>
                <w:snapToGrid w:val="0"/>
                <w:kern w:val="0"/>
                <w:szCs w:val="24"/>
              </w:rPr>
            </w:pPr>
          </w:p>
        </w:tc>
        <w:tc>
          <w:tcPr>
            <w:tcW w:w="767" w:type="dxa"/>
            <w:vMerge w:val="continue"/>
          </w:tcPr>
          <w:p>
            <w:pPr>
              <w:ind w:firstLine="480"/>
              <w:jc w:val="center"/>
              <w:rPr>
                <w:rFonts w:ascii="微软雅黑" w:hAnsi="微软雅黑" w:cstheme="minorEastAsia"/>
                <w:bCs/>
                <w:snapToGrid w:val="0"/>
                <w:kern w:val="0"/>
                <w:szCs w:val="24"/>
              </w:rPr>
            </w:pPr>
          </w:p>
        </w:tc>
        <w:tc>
          <w:tcPr>
            <w:tcW w:w="2426" w:type="dxa"/>
          </w:tcPr>
          <w:p>
            <w:pPr>
              <w:ind w:firstLine="0" w:firstLineChars="0"/>
              <w:jc w:val="both"/>
              <w:rPr>
                <w:rFonts w:ascii="微软雅黑" w:hAnsi="微软雅黑" w:cstheme="minorEastAsia"/>
                <w:bCs/>
                <w:snapToGrid w:val="0"/>
                <w:kern w:val="0"/>
                <w:szCs w:val="24"/>
              </w:rPr>
            </w:pPr>
            <w:r>
              <w:rPr>
                <w:rFonts w:hint="eastAsia" w:ascii="微软雅黑" w:hAnsi="微软雅黑" w:cstheme="minorEastAsia"/>
                <w:bCs/>
                <w:snapToGrid w:val="0"/>
                <w:kern w:val="0"/>
                <w:szCs w:val="24"/>
              </w:rPr>
              <w:t>食品微生物检验检测</w:t>
            </w:r>
          </w:p>
        </w:tc>
        <w:tc>
          <w:tcPr>
            <w:tcW w:w="3123" w:type="dxa"/>
            <w:vMerge w:val="continue"/>
          </w:tcPr>
          <w:p>
            <w:pPr>
              <w:ind w:firstLine="480"/>
              <w:jc w:val="center"/>
              <w:rPr>
                <w:rFonts w:ascii="微软雅黑" w:hAnsi="微软雅黑" w:cstheme="minorEastAsia"/>
                <w:bCs/>
                <w:snapToGrid w:val="0"/>
                <w:kern w:val="0"/>
                <w:szCs w:val="24"/>
              </w:rPr>
            </w:pPr>
          </w:p>
        </w:tc>
      </w:tr>
    </w:tbl>
    <w:p>
      <w:pPr>
        <w:pStyle w:val="2"/>
        <w:spacing w:before="0" w:beforeLines="0"/>
        <w:rPr>
          <w:rFonts w:ascii="微软雅黑" w:hAnsi="微软雅黑"/>
        </w:rPr>
      </w:pPr>
      <w:bookmarkStart w:id="4" w:name="_Toc84718092"/>
      <w:r>
        <w:rPr>
          <w:rFonts w:hint="eastAsia" w:ascii="微软雅黑" w:hAnsi="微软雅黑"/>
        </w:rPr>
        <w:t>五、培养目标与培养规格</w:t>
      </w:r>
      <w:bookmarkEnd w:id="4"/>
    </w:p>
    <w:p>
      <w:pPr>
        <w:pStyle w:val="3"/>
      </w:pPr>
      <w:bookmarkStart w:id="5" w:name="_Toc84718093"/>
      <w:r>
        <w:rPr>
          <w:rFonts w:hint="eastAsia"/>
        </w:rPr>
        <w:t>（一）培养目标</w:t>
      </w:r>
      <w:bookmarkEnd w:id="5"/>
    </w:p>
    <w:p>
      <w:pPr>
        <w:ind w:firstLine="480"/>
        <w:rPr>
          <w:rFonts w:ascii="微软雅黑" w:hAnsi="微软雅黑"/>
          <w:szCs w:val="24"/>
        </w:rPr>
      </w:pPr>
      <w:r>
        <w:rPr>
          <w:rFonts w:hint="eastAsia" w:ascii="微软雅黑" w:hAnsi="微软雅黑"/>
          <w:szCs w:val="24"/>
        </w:rPr>
        <w:t>本专业坚持立德树人、德技并修、学生德智体美劳全面发展，主要面向食品加工、食品检验检测等企事业单位，培养具有一定的文化水平、良好的职业道德和人文素养，能从事生产、服务第一线，从事肉制品加工、水产品加工、乳制品加工、饮料加工、食品理化检验检测、食品微生物检验检测等相关工作，具有职业生涯发展基础的知识型、发展型技术技能人才。</w:t>
      </w:r>
    </w:p>
    <w:p>
      <w:pPr>
        <w:pStyle w:val="3"/>
      </w:pPr>
      <w:bookmarkStart w:id="6" w:name="_Toc84718094"/>
      <w:r>
        <w:rPr>
          <w:rFonts w:hint="eastAsia"/>
        </w:rPr>
        <w:t>（二）培养规格</w:t>
      </w:r>
      <w:bookmarkEnd w:id="6"/>
    </w:p>
    <w:p>
      <w:pPr>
        <w:pStyle w:val="4"/>
        <w:ind w:firstLine="480"/>
        <w:rPr>
          <w:rFonts w:ascii="微软雅黑" w:hAnsi="微软雅黑"/>
          <w:szCs w:val="24"/>
        </w:rPr>
      </w:pPr>
      <w:bookmarkStart w:id="7" w:name="_Toc84718095"/>
      <w:bookmarkStart w:id="8" w:name="_Toc10519"/>
      <w:r>
        <w:rPr>
          <w:rFonts w:hint="eastAsia" w:ascii="微软雅黑" w:hAnsi="微软雅黑"/>
          <w:szCs w:val="24"/>
        </w:rPr>
        <w:t>1.素养</w:t>
      </w:r>
      <w:bookmarkEnd w:id="7"/>
      <w:bookmarkEnd w:id="8"/>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1</w:t>
      </w:r>
      <w:r>
        <w:rPr>
          <w:rFonts w:hint="eastAsia" w:ascii="微软雅黑" w:hAnsi="微软雅黑"/>
          <w:szCs w:val="24"/>
          <w:lang w:eastAsia="zh-Hans"/>
        </w:rPr>
        <w:t>）</w:t>
      </w:r>
      <w:r>
        <w:rPr>
          <w:rFonts w:hint="eastAsia" w:ascii="微软雅黑" w:hAnsi="微软雅黑"/>
          <w:szCs w:val="24"/>
        </w:rPr>
        <w:t>具备良好政治思想素质和积极践行社会主义核心价值观的良好思想品德。</w:t>
      </w:r>
    </w:p>
    <w:p>
      <w:pPr>
        <w:ind w:firstLine="480"/>
        <w:rPr>
          <w:rFonts w:ascii="微软雅黑" w:hAnsi="微软雅黑" w:cstheme="minorEastAsia"/>
          <w:kern w:val="0"/>
          <w:szCs w:val="24"/>
          <w:lang w:eastAsia="zh-Hans"/>
        </w:rPr>
      </w:pPr>
      <w:r>
        <w:rPr>
          <w:rFonts w:hint="eastAsia" w:ascii="微软雅黑" w:hAnsi="微软雅黑" w:cstheme="minorEastAsia"/>
          <w:kern w:val="0"/>
          <w:szCs w:val="24"/>
          <w:lang w:eastAsia="zh-Hans"/>
        </w:rPr>
        <w:t>（2）具有爱岗敬业、精益求精、勇于创新、乐于奉献的职业精神。</w:t>
      </w:r>
    </w:p>
    <w:p>
      <w:pPr>
        <w:ind w:firstLine="480"/>
        <w:rPr>
          <w:rFonts w:ascii="微软雅黑" w:hAnsi="微软雅黑" w:cstheme="minorEastAsia"/>
          <w:kern w:val="0"/>
          <w:szCs w:val="24"/>
        </w:rPr>
      </w:pPr>
      <w:r>
        <w:rPr>
          <w:rFonts w:hint="eastAsia" w:ascii="微软雅黑" w:hAnsi="微软雅黑" w:cstheme="minorEastAsia"/>
          <w:kern w:val="0"/>
          <w:szCs w:val="24"/>
          <w:lang w:eastAsia="zh-Hans"/>
        </w:rPr>
        <w:t>（</w:t>
      </w:r>
      <w:r>
        <w:rPr>
          <w:rFonts w:ascii="微软雅黑" w:hAnsi="微软雅黑" w:cstheme="minorEastAsia"/>
          <w:kern w:val="0"/>
          <w:szCs w:val="24"/>
          <w:lang w:eastAsia="zh-Hans"/>
        </w:rPr>
        <w:t>3</w:t>
      </w:r>
      <w:r>
        <w:rPr>
          <w:rFonts w:hint="eastAsia" w:ascii="微软雅黑" w:hAnsi="微软雅黑" w:cstheme="minorEastAsia"/>
          <w:kern w:val="0"/>
          <w:szCs w:val="24"/>
          <w:lang w:eastAsia="zh-Hans"/>
        </w:rPr>
        <w:t>）</w:t>
      </w:r>
      <w:r>
        <w:rPr>
          <w:rFonts w:hint="eastAsia" w:ascii="微软雅黑" w:hAnsi="微软雅黑" w:cstheme="minorEastAsia"/>
          <w:kern w:val="0"/>
          <w:szCs w:val="24"/>
        </w:rPr>
        <w:t>具有严谨细致、诚实守信、吃苦耐劳的职业态度；</w:t>
      </w:r>
    </w:p>
    <w:p>
      <w:pPr>
        <w:ind w:firstLine="480"/>
        <w:rPr>
          <w:rFonts w:ascii="微软雅黑" w:hAnsi="微软雅黑" w:cstheme="minorEastAsia"/>
          <w:kern w:val="0"/>
          <w:szCs w:val="24"/>
        </w:rPr>
      </w:pPr>
      <w:r>
        <w:rPr>
          <w:rFonts w:hint="eastAsia" w:ascii="微软雅黑" w:hAnsi="微软雅黑" w:cstheme="minorEastAsia"/>
          <w:kern w:val="0"/>
          <w:szCs w:val="24"/>
          <w:lang w:eastAsia="zh-Hans"/>
        </w:rPr>
        <w:t>（</w:t>
      </w:r>
      <w:r>
        <w:rPr>
          <w:rFonts w:ascii="微软雅黑" w:hAnsi="微软雅黑" w:cstheme="minorEastAsia"/>
          <w:kern w:val="0"/>
          <w:szCs w:val="24"/>
          <w:lang w:eastAsia="zh-Hans"/>
        </w:rPr>
        <w:t>3</w:t>
      </w:r>
      <w:r>
        <w:rPr>
          <w:rFonts w:hint="eastAsia" w:ascii="微软雅黑" w:hAnsi="微软雅黑" w:cstheme="minorEastAsia"/>
          <w:kern w:val="0"/>
          <w:szCs w:val="24"/>
          <w:lang w:eastAsia="zh-Hans"/>
        </w:rPr>
        <w:t>）</w:t>
      </w:r>
      <w:r>
        <w:rPr>
          <w:rFonts w:hint="eastAsia" w:ascii="微软雅黑" w:hAnsi="微软雅黑" w:cstheme="minorEastAsia"/>
          <w:kern w:val="0"/>
          <w:szCs w:val="24"/>
        </w:rPr>
        <w:t>具有遵纪守法的职业道德规范。</w:t>
      </w:r>
    </w:p>
    <w:p>
      <w:pPr>
        <w:ind w:firstLine="480"/>
        <w:rPr>
          <w:rFonts w:ascii="微软雅黑" w:hAnsi="微软雅黑" w:cstheme="minorEastAsia"/>
          <w:kern w:val="0"/>
          <w:szCs w:val="24"/>
        </w:rPr>
      </w:pPr>
      <w:r>
        <w:rPr>
          <w:rFonts w:hint="eastAsia" w:ascii="微软雅黑" w:hAnsi="微软雅黑" w:cstheme="minorEastAsia"/>
          <w:kern w:val="0"/>
          <w:szCs w:val="24"/>
          <w:lang w:eastAsia="zh-Hans"/>
        </w:rPr>
        <w:t>（</w:t>
      </w:r>
      <w:r>
        <w:rPr>
          <w:rFonts w:ascii="微软雅黑" w:hAnsi="微软雅黑" w:cstheme="minorEastAsia"/>
          <w:kern w:val="0"/>
          <w:szCs w:val="24"/>
          <w:lang w:eastAsia="zh-Hans"/>
        </w:rPr>
        <w:t>4</w:t>
      </w:r>
      <w:r>
        <w:rPr>
          <w:rFonts w:hint="eastAsia" w:ascii="微软雅黑" w:hAnsi="微软雅黑" w:cstheme="minorEastAsia"/>
          <w:kern w:val="0"/>
          <w:szCs w:val="24"/>
          <w:lang w:eastAsia="zh-Hans"/>
        </w:rPr>
        <w:t>）</w:t>
      </w:r>
      <w:r>
        <w:rPr>
          <w:rFonts w:hint="eastAsia" w:ascii="微软雅黑" w:hAnsi="微软雅黑" w:cstheme="minorEastAsia"/>
          <w:kern w:val="0"/>
          <w:szCs w:val="24"/>
        </w:rPr>
        <w:t>具有安全生产、节约、环保、节能的职业意识。</w:t>
      </w:r>
    </w:p>
    <w:p>
      <w:pPr>
        <w:ind w:firstLine="480"/>
        <w:rPr>
          <w:rFonts w:ascii="微软雅黑" w:hAnsi="微软雅黑" w:cstheme="minorEastAsia"/>
          <w:kern w:val="0"/>
          <w:szCs w:val="24"/>
          <w:lang w:eastAsia="zh-Hans"/>
        </w:rPr>
      </w:pPr>
      <w:r>
        <w:rPr>
          <w:rFonts w:hint="eastAsia" w:ascii="微软雅黑" w:hAnsi="微软雅黑" w:cstheme="minorEastAsia"/>
          <w:kern w:val="0"/>
          <w:szCs w:val="24"/>
          <w:lang w:eastAsia="zh-Hans"/>
        </w:rPr>
        <w:t>（5）具有食品加工、食品卫生、食品检测相关的基本技能。</w:t>
      </w:r>
    </w:p>
    <w:p>
      <w:pPr>
        <w:ind w:firstLine="480"/>
        <w:rPr>
          <w:rFonts w:ascii="微软雅黑" w:hAnsi="微软雅黑" w:cstheme="minorEastAsia"/>
          <w:kern w:val="0"/>
          <w:szCs w:val="24"/>
          <w:lang w:eastAsia="zh-Hans"/>
        </w:rPr>
      </w:pPr>
      <w:r>
        <w:rPr>
          <w:rFonts w:hint="eastAsia" w:ascii="微软雅黑" w:hAnsi="微软雅黑" w:cstheme="minorEastAsia"/>
          <w:kern w:val="0"/>
          <w:szCs w:val="24"/>
          <w:lang w:eastAsia="zh-Hans"/>
        </w:rPr>
        <w:t>（</w:t>
      </w:r>
      <w:r>
        <w:rPr>
          <w:rFonts w:hint="eastAsia" w:ascii="微软雅黑" w:hAnsi="微软雅黑" w:cstheme="minorEastAsia"/>
          <w:kern w:val="0"/>
          <w:szCs w:val="24"/>
        </w:rPr>
        <w:t>6</w:t>
      </w:r>
      <w:r>
        <w:rPr>
          <w:rFonts w:hint="eastAsia" w:ascii="微软雅黑" w:hAnsi="微软雅黑" w:cstheme="minorEastAsia"/>
          <w:kern w:val="0"/>
          <w:szCs w:val="24"/>
          <w:lang w:eastAsia="zh-Hans"/>
        </w:rPr>
        <w:t>）具有自主探究、自我管理和阅读的学习能力。</w:t>
      </w:r>
    </w:p>
    <w:p>
      <w:pPr>
        <w:ind w:firstLine="480"/>
        <w:rPr>
          <w:rFonts w:ascii="微软雅黑" w:hAnsi="微软雅黑" w:cstheme="minorEastAsia"/>
          <w:kern w:val="0"/>
          <w:szCs w:val="24"/>
          <w:lang w:eastAsia="zh-Hans"/>
        </w:rPr>
      </w:pPr>
      <w:r>
        <w:rPr>
          <w:rFonts w:hint="eastAsia" w:ascii="微软雅黑" w:hAnsi="微软雅黑" w:cstheme="minorEastAsia"/>
          <w:kern w:val="0"/>
          <w:szCs w:val="24"/>
          <w:lang w:eastAsia="zh-Hans"/>
        </w:rPr>
        <w:t>（</w:t>
      </w:r>
      <w:r>
        <w:rPr>
          <w:rFonts w:hint="eastAsia" w:ascii="微软雅黑" w:hAnsi="微软雅黑" w:cstheme="minorEastAsia"/>
          <w:kern w:val="0"/>
          <w:szCs w:val="24"/>
        </w:rPr>
        <w:t>7</w:t>
      </w:r>
      <w:r>
        <w:rPr>
          <w:rFonts w:hint="eastAsia" w:ascii="微软雅黑" w:hAnsi="微软雅黑" w:cstheme="minorEastAsia"/>
          <w:kern w:val="0"/>
          <w:szCs w:val="24"/>
          <w:lang w:eastAsia="zh-Hans"/>
        </w:rPr>
        <w:t>）具有团队合作意识和人际交往的能力。</w:t>
      </w:r>
    </w:p>
    <w:p>
      <w:pPr>
        <w:pStyle w:val="4"/>
        <w:ind w:firstLine="480"/>
        <w:rPr>
          <w:rFonts w:ascii="微软雅黑" w:hAnsi="微软雅黑"/>
          <w:lang w:eastAsia="zh-Hans"/>
        </w:rPr>
      </w:pPr>
      <w:bookmarkStart w:id="9" w:name="_Toc84718096"/>
      <w:bookmarkStart w:id="10" w:name="_Toc19998"/>
      <w:r>
        <w:rPr>
          <w:rFonts w:ascii="微软雅黑" w:hAnsi="微软雅黑"/>
        </w:rPr>
        <w:t>2.</w:t>
      </w:r>
      <w:r>
        <w:rPr>
          <w:rFonts w:hint="eastAsia" w:ascii="微软雅黑" w:hAnsi="微软雅黑"/>
        </w:rPr>
        <w:t>专业</w:t>
      </w:r>
      <w:r>
        <w:rPr>
          <w:rFonts w:hint="eastAsia" w:ascii="微软雅黑" w:hAnsi="微软雅黑"/>
          <w:lang w:eastAsia="zh-Hans"/>
        </w:rPr>
        <w:t>知识</w:t>
      </w:r>
      <w:bookmarkEnd w:id="9"/>
    </w:p>
    <w:p>
      <w:pPr>
        <w:ind w:firstLine="480"/>
        <w:rPr>
          <w:rFonts w:ascii="微软雅黑" w:hAnsi="微软雅黑"/>
          <w:szCs w:val="24"/>
          <w:lang w:eastAsia="zh-Hans"/>
        </w:rPr>
      </w:pPr>
      <w:r>
        <w:rPr>
          <w:rFonts w:hint="eastAsia" w:ascii="微软雅黑" w:hAnsi="微软雅黑"/>
          <w:szCs w:val="24"/>
          <w:lang w:eastAsia="zh-Hans"/>
        </w:rPr>
        <w:t>（</w:t>
      </w:r>
      <w:r>
        <w:rPr>
          <w:rFonts w:ascii="微软雅黑" w:hAnsi="微软雅黑"/>
          <w:szCs w:val="24"/>
          <w:lang w:eastAsia="zh-Hans"/>
        </w:rPr>
        <w:t>1</w:t>
      </w:r>
      <w:r>
        <w:rPr>
          <w:rFonts w:hint="eastAsia" w:ascii="微软雅黑" w:hAnsi="微软雅黑"/>
          <w:szCs w:val="24"/>
          <w:lang w:eastAsia="zh-Hans"/>
        </w:rPr>
        <w:t>）掌握必备的思想政治理论、科学文化基础知识和中华优秀传统文化知识。</w:t>
      </w:r>
    </w:p>
    <w:p>
      <w:pPr>
        <w:ind w:firstLine="480"/>
        <w:rPr>
          <w:rFonts w:ascii="微软雅黑" w:hAnsi="微软雅黑"/>
          <w:szCs w:val="24"/>
          <w:lang w:eastAsia="zh-Hans"/>
        </w:rPr>
      </w:pPr>
      <w:r>
        <w:rPr>
          <w:rFonts w:hint="eastAsia" w:ascii="微软雅黑" w:hAnsi="微软雅黑"/>
          <w:szCs w:val="24"/>
          <w:lang w:eastAsia="zh-Hans"/>
        </w:rPr>
        <w:t>（</w:t>
      </w:r>
      <w:r>
        <w:rPr>
          <w:rFonts w:hint="eastAsia" w:ascii="微软雅黑" w:hAnsi="微软雅黑"/>
          <w:szCs w:val="24"/>
        </w:rPr>
        <w:t>2</w:t>
      </w:r>
      <w:r>
        <w:rPr>
          <w:rFonts w:hint="eastAsia" w:ascii="微软雅黑" w:hAnsi="微软雅黑"/>
          <w:szCs w:val="24"/>
          <w:lang w:eastAsia="zh-Hans"/>
        </w:rPr>
        <w:t>）熟悉与本专业相关的法律法规以及环境保护、食品安全规范等国标知识。</w:t>
      </w:r>
    </w:p>
    <w:p>
      <w:pPr>
        <w:ind w:firstLine="480"/>
        <w:rPr>
          <w:rFonts w:ascii="微软雅黑" w:hAnsi="微软雅黑"/>
          <w:szCs w:val="24"/>
          <w:lang w:eastAsia="zh-Hans"/>
        </w:rPr>
      </w:pPr>
      <w:r>
        <w:rPr>
          <w:rFonts w:hint="eastAsia" w:ascii="微软雅黑" w:hAnsi="微软雅黑"/>
          <w:szCs w:val="24"/>
          <w:lang w:eastAsia="zh-Hans"/>
        </w:rPr>
        <w:t>（</w:t>
      </w:r>
      <w:r>
        <w:rPr>
          <w:rFonts w:hint="eastAsia" w:ascii="微软雅黑" w:hAnsi="微软雅黑"/>
          <w:szCs w:val="24"/>
        </w:rPr>
        <w:t>3</w:t>
      </w:r>
      <w:r>
        <w:rPr>
          <w:rFonts w:hint="eastAsia" w:ascii="微软雅黑" w:hAnsi="微软雅黑"/>
          <w:szCs w:val="24"/>
          <w:lang w:eastAsia="zh-Hans"/>
        </w:rPr>
        <w:t>）掌握水产品、乳制品、饮料、烘焙等各类食品加工的基础知识，掌握典型食品加工工艺流程。</w:t>
      </w:r>
    </w:p>
    <w:p>
      <w:pPr>
        <w:ind w:firstLine="480"/>
        <w:rPr>
          <w:rFonts w:ascii="微软雅黑" w:hAnsi="微软雅黑"/>
          <w:szCs w:val="24"/>
        </w:rPr>
      </w:pPr>
      <w:r>
        <w:rPr>
          <w:rFonts w:hint="eastAsia" w:ascii="微软雅黑" w:hAnsi="微软雅黑"/>
          <w:szCs w:val="24"/>
          <w:lang w:eastAsia="zh-Hans"/>
        </w:rPr>
        <w:t>（</w:t>
      </w:r>
      <w:r>
        <w:rPr>
          <w:rFonts w:hint="eastAsia" w:ascii="微软雅黑" w:hAnsi="微软雅黑"/>
          <w:szCs w:val="24"/>
        </w:rPr>
        <w:t>4</w:t>
      </w:r>
      <w:r>
        <w:rPr>
          <w:rFonts w:hint="eastAsia" w:ascii="微软雅黑" w:hAnsi="微软雅黑"/>
          <w:szCs w:val="24"/>
          <w:lang w:eastAsia="zh-Hans"/>
        </w:rPr>
        <w:t>）熟悉</w:t>
      </w:r>
      <w:r>
        <w:rPr>
          <w:rFonts w:hint="eastAsia" w:ascii="微软雅黑" w:hAnsi="微软雅黑"/>
          <w:szCs w:val="24"/>
        </w:rPr>
        <w:t>H</w:t>
      </w:r>
      <w:r>
        <w:rPr>
          <w:rFonts w:ascii="微软雅黑" w:hAnsi="微软雅黑"/>
          <w:szCs w:val="24"/>
        </w:rPr>
        <w:t>ACCP</w:t>
      </w:r>
      <w:r>
        <w:rPr>
          <w:rFonts w:hint="eastAsia" w:ascii="微软雅黑" w:hAnsi="微软雅黑"/>
          <w:szCs w:val="24"/>
        </w:rPr>
        <w:t>、I</w:t>
      </w:r>
      <w:r>
        <w:rPr>
          <w:rFonts w:ascii="微软雅黑" w:hAnsi="微软雅黑"/>
          <w:szCs w:val="24"/>
        </w:rPr>
        <w:t>SO22000</w:t>
      </w:r>
      <w:r>
        <w:rPr>
          <w:rFonts w:hint="eastAsia" w:ascii="微软雅黑" w:hAnsi="微软雅黑"/>
          <w:szCs w:val="24"/>
        </w:rPr>
        <w:t>等食品质量体系的基础知识。</w:t>
      </w:r>
    </w:p>
    <w:p>
      <w:pPr>
        <w:ind w:firstLine="480"/>
        <w:rPr>
          <w:rFonts w:ascii="微软雅黑" w:hAnsi="微软雅黑"/>
          <w:szCs w:val="24"/>
          <w:lang w:eastAsia="zh-Hans"/>
        </w:rPr>
      </w:pPr>
      <w:r>
        <w:rPr>
          <w:rFonts w:hint="eastAsia" w:ascii="微软雅黑" w:hAnsi="微软雅黑"/>
          <w:szCs w:val="24"/>
          <w:lang w:eastAsia="zh-Hans"/>
        </w:rPr>
        <w:t>（</w:t>
      </w:r>
      <w:r>
        <w:rPr>
          <w:rFonts w:ascii="微软雅黑" w:hAnsi="微软雅黑"/>
          <w:szCs w:val="24"/>
        </w:rPr>
        <w:t>5</w:t>
      </w:r>
      <w:r>
        <w:rPr>
          <w:rFonts w:hint="eastAsia" w:ascii="微软雅黑" w:hAnsi="微软雅黑"/>
          <w:szCs w:val="24"/>
          <w:lang w:eastAsia="zh-Hans"/>
        </w:rPr>
        <w:t>）掌握食品微生物、食品理化、食品感官等检测基础知识，掌握典型检测项目的检测方法和操作要求</w:t>
      </w:r>
    </w:p>
    <w:p>
      <w:pPr>
        <w:ind w:firstLine="480"/>
        <w:rPr>
          <w:rFonts w:ascii="微软雅黑" w:hAnsi="微软雅黑"/>
          <w:szCs w:val="24"/>
          <w:lang w:eastAsia="zh-Hans"/>
        </w:rPr>
      </w:pPr>
      <w:r>
        <w:rPr>
          <w:rFonts w:hint="eastAsia" w:ascii="微软雅黑" w:hAnsi="微软雅黑"/>
          <w:szCs w:val="24"/>
          <w:lang w:eastAsia="zh-Hans"/>
        </w:rPr>
        <w:t>（</w:t>
      </w:r>
      <w:r>
        <w:rPr>
          <w:rFonts w:ascii="微软雅黑" w:hAnsi="微软雅黑"/>
          <w:szCs w:val="24"/>
        </w:rPr>
        <w:t>6</w:t>
      </w:r>
      <w:r>
        <w:rPr>
          <w:rFonts w:hint="eastAsia" w:ascii="微软雅黑" w:hAnsi="微软雅黑"/>
          <w:szCs w:val="24"/>
          <w:lang w:eastAsia="zh-Hans"/>
        </w:rPr>
        <w:t>）熟悉食品加工设备和食品检测设备的基本工作原理。</w:t>
      </w:r>
    </w:p>
    <w:p>
      <w:pPr>
        <w:ind w:firstLine="480"/>
        <w:rPr>
          <w:rFonts w:ascii="微软雅黑" w:hAnsi="微软雅黑"/>
          <w:szCs w:val="24"/>
          <w:lang w:eastAsia="zh-Hans"/>
        </w:rPr>
      </w:pPr>
      <w:r>
        <w:rPr>
          <w:rFonts w:hint="eastAsia" w:ascii="微软雅黑" w:hAnsi="微软雅黑"/>
          <w:szCs w:val="24"/>
          <w:lang w:eastAsia="zh-Hans"/>
        </w:rPr>
        <w:t>（</w:t>
      </w:r>
      <w:r>
        <w:rPr>
          <w:rFonts w:ascii="微软雅黑" w:hAnsi="微软雅黑"/>
          <w:szCs w:val="24"/>
        </w:rPr>
        <w:t>7</w:t>
      </w:r>
      <w:r>
        <w:rPr>
          <w:rFonts w:hint="eastAsia" w:ascii="微软雅黑" w:hAnsi="微软雅黑"/>
          <w:szCs w:val="24"/>
          <w:lang w:eastAsia="zh-Hans"/>
        </w:rPr>
        <w:t>）掌握解决本专业涉及的技术实际问题的一般方法。</w:t>
      </w:r>
    </w:p>
    <w:p>
      <w:pPr>
        <w:ind w:firstLine="480"/>
        <w:rPr>
          <w:rFonts w:ascii="微软雅黑" w:hAnsi="微软雅黑"/>
          <w:szCs w:val="24"/>
          <w:lang w:eastAsia="zh-Hans"/>
        </w:rPr>
      </w:pPr>
      <w:r>
        <w:rPr>
          <w:rFonts w:hint="eastAsia" w:ascii="微软雅黑" w:hAnsi="微软雅黑"/>
          <w:szCs w:val="24"/>
          <w:lang w:eastAsia="zh-Hans"/>
        </w:rPr>
        <w:t>（</w:t>
      </w:r>
      <w:r>
        <w:rPr>
          <w:rFonts w:ascii="微软雅黑" w:hAnsi="微软雅黑"/>
          <w:szCs w:val="24"/>
        </w:rPr>
        <w:t>8</w:t>
      </w:r>
      <w:r>
        <w:rPr>
          <w:rFonts w:hint="eastAsia" w:ascii="微软雅黑" w:hAnsi="微软雅黑"/>
          <w:szCs w:val="24"/>
          <w:lang w:eastAsia="zh-Hans"/>
        </w:rPr>
        <w:t>）掌握食品储运的基本知识和方法。</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9</w:t>
      </w:r>
      <w:r>
        <w:rPr>
          <w:rFonts w:hint="eastAsia" w:ascii="微软雅黑" w:hAnsi="微软雅黑"/>
          <w:szCs w:val="24"/>
          <w:lang w:eastAsia="zh-Hans"/>
        </w:rPr>
        <w:t>）掌握食品包装基本知识和方法。</w:t>
      </w:r>
    </w:p>
    <w:p>
      <w:pPr>
        <w:pStyle w:val="4"/>
        <w:ind w:firstLine="480"/>
        <w:rPr>
          <w:rFonts w:ascii="微软雅黑" w:hAnsi="微软雅黑"/>
          <w:szCs w:val="24"/>
        </w:rPr>
      </w:pPr>
      <w:bookmarkStart w:id="11" w:name="_Toc84718097"/>
      <w:r>
        <w:rPr>
          <w:rFonts w:hint="eastAsia" w:ascii="微软雅黑" w:hAnsi="微软雅黑"/>
          <w:szCs w:val="24"/>
        </w:rPr>
        <w:t>3.专业能力</w:t>
      </w:r>
      <w:bookmarkEnd w:id="10"/>
      <w:bookmarkEnd w:id="11"/>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1</w:t>
      </w:r>
      <w:r>
        <w:rPr>
          <w:rFonts w:hint="eastAsia" w:ascii="微软雅黑" w:hAnsi="微软雅黑"/>
          <w:szCs w:val="24"/>
          <w:lang w:eastAsia="zh-Hans"/>
        </w:rPr>
        <w:t>）</w:t>
      </w:r>
      <w:r>
        <w:rPr>
          <w:rFonts w:hint="eastAsia" w:ascii="微软雅黑" w:hAnsi="微软雅黑"/>
          <w:szCs w:val="24"/>
        </w:rPr>
        <w:t>能运用计算机处理日常工作中的信息；</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2</w:t>
      </w:r>
      <w:r>
        <w:rPr>
          <w:rFonts w:hint="eastAsia" w:ascii="微软雅黑" w:hAnsi="微软雅黑"/>
          <w:szCs w:val="24"/>
          <w:lang w:eastAsia="zh-Hans"/>
        </w:rPr>
        <w:t>）</w:t>
      </w:r>
      <w:r>
        <w:rPr>
          <w:rFonts w:hint="eastAsia" w:ascii="微软雅黑" w:hAnsi="微软雅黑"/>
          <w:szCs w:val="24"/>
        </w:rPr>
        <w:t>能读懂相关食品生产、检测设备的使用说明书；</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3</w:t>
      </w:r>
      <w:r>
        <w:rPr>
          <w:rFonts w:hint="eastAsia" w:ascii="微软雅黑" w:hAnsi="微软雅黑"/>
          <w:szCs w:val="24"/>
          <w:lang w:eastAsia="zh-Hans"/>
        </w:rPr>
        <w:t>）</w:t>
      </w:r>
      <w:r>
        <w:rPr>
          <w:rFonts w:hint="eastAsia" w:ascii="微软雅黑" w:hAnsi="微软雅黑"/>
          <w:szCs w:val="24"/>
        </w:rPr>
        <w:t>能熟悉食品加工的生产过程与生产管理；</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4</w:t>
      </w:r>
      <w:r>
        <w:rPr>
          <w:rFonts w:hint="eastAsia" w:ascii="微软雅黑" w:hAnsi="微软雅黑"/>
          <w:szCs w:val="24"/>
          <w:lang w:eastAsia="zh-Hans"/>
        </w:rPr>
        <w:t>）</w:t>
      </w:r>
      <w:r>
        <w:rPr>
          <w:rFonts w:hint="eastAsia" w:ascii="微软雅黑" w:hAnsi="微软雅黑"/>
          <w:szCs w:val="24"/>
        </w:rPr>
        <w:t>能知道食品卫生和食品安全检测、条例及法律法规；</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5</w:t>
      </w:r>
      <w:r>
        <w:rPr>
          <w:rFonts w:hint="eastAsia" w:ascii="微软雅黑" w:hAnsi="微软雅黑"/>
          <w:szCs w:val="24"/>
          <w:lang w:eastAsia="zh-Hans"/>
        </w:rPr>
        <w:t>）</w:t>
      </w:r>
      <w:r>
        <w:rPr>
          <w:rFonts w:hint="eastAsia" w:ascii="微软雅黑" w:hAnsi="微软雅黑"/>
          <w:szCs w:val="24"/>
        </w:rPr>
        <w:t>能熟悉典型食品加工工艺流程并能独立操作；</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6</w:t>
      </w:r>
      <w:r>
        <w:rPr>
          <w:rFonts w:hint="eastAsia" w:ascii="微软雅黑" w:hAnsi="微软雅黑"/>
          <w:szCs w:val="24"/>
          <w:lang w:eastAsia="zh-Hans"/>
        </w:rPr>
        <w:t>）</w:t>
      </w:r>
      <w:r>
        <w:rPr>
          <w:rFonts w:hint="eastAsia" w:ascii="微软雅黑" w:hAnsi="微软雅黑"/>
          <w:szCs w:val="24"/>
        </w:rPr>
        <w:t>能进行食品检测常规项目的操作和检测仪器的操作和维护；</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7</w:t>
      </w:r>
      <w:r>
        <w:rPr>
          <w:rFonts w:hint="eastAsia" w:ascii="微软雅黑" w:hAnsi="微软雅黑"/>
          <w:szCs w:val="24"/>
          <w:lang w:eastAsia="zh-Hans"/>
        </w:rPr>
        <w:t>）</w:t>
      </w:r>
      <w:r>
        <w:rPr>
          <w:rFonts w:hint="eastAsia" w:ascii="微软雅黑" w:hAnsi="微软雅黑"/>
          <w:szCs w:val="24"/>
        </w:rPr>
        <w:t>获得一至两种相关职业资格证书；</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8</w:t>
      </w:r>
      <w:r>
        <w:rPr>
          <w:rFonts w:hint="eastAsia" w:ascii="微软雅黑" w:hAnsi="微软雅黑"/>
          <w:szCs w:val="24"/>
          <w:lang w:eastAsia="zh-Hans"/>
        </w:rPr>
        <w:t>）</w:t>
      </w:r>
      <w:r>
        <w:rPr>
          <w:rFonts w:hint="eastAsia" w:ascii="微软雅黑" w:hAnsi="微软雅黑"/>
          <w:szCs w:val="24"/>
        </w:rPr>
        <w:t>能识别食品加工工艺流程，电气控制元件，会进行食品加工生产设备操作；</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9</w:t>
      </w:r>
      <w:r>
        <w:rPr>
          <w:rFonts w:hint="eastAsia" w:ascii="微软雅黑" w:hAnsi="微软雅黑"/>
          <w:szCs w:val="24"/>
          <w:lang w:eastAsia="zh-Hans"/>
        </w:rPr>
        <w:t>）</w:t>
      </w:r>
      <w:r>
        <w:rPr>
          <w:rFonts w:hint="eastAsia" w:ascii="微软雅黑" w:hAnsi="微软雅黑"/>
          <w:szCs w:val="24"/>
        </w:rPr>
        <w:t>能监控食品生产线上设备运行状态，具有判断食品生产线上生产设备的常见故障的能力；</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10</w:t>
      </w:r>
      <w:r>
        <w:rPr>
          <w:rFonts w:hint="eastAsia" w:ascii="微软雅黑" w:hAnsi="微软雅黑"/>
          <w:szCs w:val="24"/>
          <w:lang w:eastAsia="zh-Hans"/>
        </w:rPr>
        <w:t>）</w:t>
      </w:r>
      <w:r>
        <w:rPr>
          <w:rFonts w:hint="eastAsia" w:ascii="微软雅黑" w:hAnsi="微软雅黑"/>
          <w:szCs w:val="24"/>
        </w:rPr>
        <w:t>能识读食品检测国家与企业标准，具有按标准准备检测用品、实施检测工作能力；</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11</w:t>
      </w:r>
      <w:r>
        <w:rPr>
          <w:rFonts w:hint="eastAsia" w:ascii="微软雅黑" w:hAnsi="微软雅黑"/>
          <w:szCs w:val="24"/>
          <w:lang w:eastAsia="zh-Hans"/>
        </w:rPr>
        <w:t>）</w:t>
      </w:r>
      <w:r>
        <w:rPr>
          <w:rFonts w:hint="eastAsia" w:ascii="微软雅黑" w:hAnsi="微软雅黑"/>
          <w:szCs w:val="24"/>
        </w:rPr>
        <w:t>会理化检验检测，能按照理化检测标准，完成食品常规成分分析；</w:t>
      </w:r>
    </w:p>
    <w:p>
      <w:pPr>
        <w:ind w:firstLine="480"/>
        <w:rPr>
          <w:rFonts w:ascii="微软雅黑" w:hAnsi="微软雅黑"/>
          <w:szCs w:val="24"/>
        </w:rPr>
      </w:pPr>
      <w:r>
        <w:rPr>
          <w:rFonts w:hint="eastAsia" w:ascii="微软雅黑" w:hAnsi="微软雅黑"/>
          <w:szCs w:val="24"/>
          <w:lang w:eastAsia="zh-Hans"/>
        </w:rPr>
        <w:t>（</w:t>
      </w:r>
      <w:r>
        <w:rPr>
          <w:rFonts w:ascii="微软雅黑" w:hAnsi="微软雅黑"/>
          <w:szCs w:val="24"/>
          <w:lang w:eastAsia="zh-Hans"/>
        </w:rPr>
        <w:t>12</w:t>
      </w:r>
      <w:r>
        <w:rPr>
          <w:rFonts w:hint="eastAsia" w:ascii="微软雅黑" w:hAnsi="微软雅黑"/>
          <w:szCs w:val="24"/>
          <w:lang w:eastAsia="zh-Hans"/>
        </w:rPr>
        <w:t>）</w:t>
      </w:r>
      <w:r>
        <w:rPr>
          <w:rFonts w:hint="eastAsia" w:ascii="微软雅黑" w:hAnsi="微软雅黑"/>
          <w:szCs w:val="24"/>
        </w:rPr>
        <w:t>会微生物检验检测，能按照微生物检验检测标准，完成微生物的培养、灭菌等常规操作。</w:t>
      </w:r>
    </w:p>
    <w:p>
      <w:pPr>
        <w:pStyle w:val="2"/>
        <w:spacing w:before="156"/>
      </w:pPr>
      <w:bookmarkStart w:id="12" w:name="_Toc84718098"/>
      <w:r>
        <w:rPr>
          <w:rFonts w:hint="eastAsia"/>
        </w:rPr>
        <w:t>六、课程设置及要求</w:t>
      </w:r>
      <w:bookmarkEnd w:id="12"/>
    </w:p>
    <w:p>
      <w:pPr>
        <w:ind w:firstLine="480"/>
        <w:rPr>
          <w:rFonts w:ascii="微软雅黑" w:hAnsi="微软雅黑"/>
          <w:szCs w:val="24"/>
        </w:rPr>
      </w:pPr>
      <w:r>
        <w:rPr>
          <w:rFonts w:ascii="微软雅黑" w:hAnsi="微软雅黑"/>
          <w:szCs w:val="24"/>
        </w:rPr>
        <mc:AlternateContent>
          <mc:Choice Requires="wps">
            <w:drawing>
              <wp:anchor distT="0" distB="0" distL="114300" distR="114300" simplePos="0" relativeHeight="251659264" behindDoc="0" locked="0" layoutInCell="1" allowOverlap="1">
                <wp:simplePos x="0" y="0"/>
                <wp:positionH relativeFrom="column">
                  <wp:posOffset>5102860</wp:posOffset>
                </wp:positionH>
                <wp:positionV relativeFrom="paragraph">
                  <wp:posOffset>4236085</wp:posOffset>
                </wp:positionV>
                <wp:extent cx="374015" cy="1100455"/>
                <wp:effectExtent l="6350" t="6350" r="26035" b="10795"/>
                <wp:wrapNone/>
                <wp:docPr id="137" name="文本框 400"/>
                <wp:cNvGraphicFramePr/>
                <a:graphic xmlns:a="http://schemas.openxmlformats.org/drawingml/2006/main">
                  <a:graphicData uri="http://schemas.microsoft.com/office/word/2010/wordprocessingShape">
                    <wps:wsp>
                      <wps:cNvSpPr txBox="1">
                        <a:spLocks noChangeArrowheads="1"/>
                      </wps:cNvSpPr>
                      <wps:spPr bwMode="auto">
                        <a:xfrm>
                          <a:off x="0" y="0"/>
                          <a:ext cx="374114" cy="1100455"/>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劳动教育</w:t>
                            </w:r>
                          </w:p>
                        </w:txbxContent>
                      </wps:txbx>
                      <wps:bodyPr rot="0" vert="eaVert" wrap="square" lIns="91440" tIns="45720" rIns="91440" bIns="45720" anchor="t" anchorCtr="0" upright="1">
                        <a:noAutofit/>
                      </wps:bodyPr>
                    </wps:wsp>
                  </a:graphicData>
                </a:graphic>
              </wp:anchor>
            </w:drawing>
          </mc:Choice>
          <mc:Fallback>
            <w:pict>
              <v:shape id="文本框 400" o:spid="_x0000_s1026" o:spt="202" type="#_x0000_t202" style="position:absolute;left:0pt;margin-left:401.8pt;margin-top:333.55pt;height:86.65pt;width:29.45pt;z-index:251659264;mso-width-relative:page;mso-height-relative:page;" fillcolor="#FFFFFF" filled="t" stroked="t" coordsize="21600,21600" o:gfxdata="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Q1d9jZAAAACwEAAA8AAAAAAAAAAQAgAAAAIgAAAGRycy9kb3ducmV2LnhtbFBL&#10;AQIUABQAAAAIAIdO4kAk6ZtgLgIAAE0EAAAOAAAAAAAAAAEAIAAAACgBAABkcnMvZTJvRG9jLnht&#10;bFBLBQYAAAAABgAGAFkBAADIBQ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劳动教育</w:t>
                      </w:r>
                    </w:p>
                  </w:txbxContent>
                </v:textbox>
              </v:shape>
            </w:pict>
          </mc:Fallback>
        </mc:AlternateContent>
      </w:r>
      <w:r>
        <w:rPr>
          <w:rFonts w:ascii="微软雅黑" w:hAnsi="微软雅黑"/>
          <w:szCs w:val="24"/>
        </w:rPr>
        <mc:AlternateContent>
          <mc:Choice Requires="wpg">
            <w:drawing>
              <wp:anchor distT="0" distB="0" distL="114935" distR="114935" simplePos="0" relativeHeight="251657216" behindDoc="0" locked="0" layoutInCell="1" allowOverlap="1">
                <wp:simplePos x="0" y="0"/>
                <wp:positionH relativeFrom="column">
                  <wp:posOffset>298450</wp:posOffset>
                </wp:positionH>
                <wp:positionV relativeFrom="paragraph">
                  <wp:posOffset>24130</wp:posOffset>
                </wp:positionV>
                <wp:extent cx="4796155" cy="5322570"/>
                <wp:effectExtent l="0" t="0" r="23495" b="11430"/>
                <wp:wrapTopAndBottom/>
                <wp:docPr id="118" name="组合 118"/>
                <wp:cNvGraphicFramePr/>
                <a:graphic xmlns:a="http://schemas.openxmlformats.org/drawingml/2006/main">
                  <a:graphicData uri="http://schemas.microsoft.com/office/word/2010/wordprocessingGroup">
                    <wpg:wgp>
                      <wpg:cNvGrpSpPr/>
                      <wpg:grpSpPr>
                        <a:xfrm>
                          <a:off x="0" y="0"/>
                          <a:ext cx="4796158" cy="5322570"/>
                          <a:chOff x="3059" y="58762"/>
                          <a:chExt cx="7553" cy="8770"/>
                        </a:xfrm>
                      </wpg:grpSpPr>
                      <wps:wsp>
                        <wps:cNvPr id="63" name="文本框 400"/>
                        <wps:cNvSpPr txBox="1">
                          <a:spLocks noChangeArrowheads="1"/>
                        </wps:cNvSpPr>
                        <wps:spPr bwMode="auto">
                          <a:xfrm>
                            <a:off x="6091" y="65702"/>
                            <a:ext cx="589" cy="1804"/>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职业</w:t>
                              </w:r>
                              <w:r>
                                <w:rPr>
                                  <w:rFonts w:ascii="宋体" w:hAnsi="宋体" w:eastAsia="宋体" w:cs="宋体"/>
                                  <w:color w:val="000000"/>
                                  <w:kern w:val="0"/>
                                  <w:sz w:val="20"/>
                                  <w:szCs w:val="20"/>
                                  <w:lang w:bidi="ar"/>
                                </w:rPr>
                                <w:t>道德与法律</w:t>
                              </w:r>
                            </w:p>
                          </w:txbxContent>
                        </wps:txbx>
                        <wps:bodyPr rot="0" vert="eaVert" wrap="square" lIns="91440" tIns="45720" rIns="91440" bIns="45720" anchor="t" anchorCtr="0" upright="1">
                          <a:noAutofit/>
                        </wps:bodyPr>
                      </wps:wsp>
                      <wps:wsp>
                        <wps:cNvPr id="64" name="文本框 400"/>
                        <wps:cNvSpPr txBox="1">
                          <a:spLocks noChangeArrowheads="1"/>
                        </wps:cNvSpPr>
                        <wps:spPr bwMode="auto">
                          <a:xfrm>
                            <a:off x="5500" y="65702"/>
                            <a:ext cx="589" cy="1804"/>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哲学</w:t>
                              </w:r>
                              <w:r>
                                <w:rPr>
                                  <w:rFonts w:ascii="宋体" w:hAnsi="宋体" w:eastAsia="宋体" w:cs="宋体"/>
                                  <w:color w:val="000000"/>
                                  <w:kern w:val="0"/>
                                  <w:sz w:val="20"/>
                                  <w:szCs w:val="20"/>
                                  <w:lang w:bidi="ar"/>
                                </w:rPr>
                                <w:t>与人生</w:t>
                              </w:r>
                            </w:p>
                          </w:txbxContent>
                        </wps:txbx>
                        <wps:bodyPr rot="0" vert="eaVert" wrap="square" lIns="91440" tIns="45720" rIns="91440" bIns="45720" anchor="t" anchorCtr="0" upright="1">
                          <a:noAutofit/>
                        </wps:bodyPr>
                      </wps:wsp>
                      <wps:wsp>
                        <wps:cNvPr id="65" name="文本框 400"/>
                        <wps:cNvSpPr txBox="1">
                          <a:spLocks noChangeArrowheads="1"/>
                        </wps:cNvSpPr>
                        <wps:spPr bwMode="auto">
                          <a:xfrm>
                            <a:off x="4699" y="65702"/>
                            <a:ext cx="799" cy="1804"/>
                          </a:xfrm>
                          <a:prstGeom prst="rect">
                            <a:avLst/>
                          </a:prstGeom>
                          <a:solidFill>
                            <a:srgbClr val="FFFFFF"/>
                          </a:solidFill>
                          <a:ln w="9525">
                            <a:solidFill>
                              <a:srgbClr val="000000"/>
                            </a:solidFill>
                            <a:miter lim="800000"/>
                          </a:ln>
                          <a:effectLst/>
                        </wps:spPr>
                        <wps:txbx>
                          <w:txbxContent>
                            <w:p>
                              <w:pPr>
                                <w:ind w:firstLine="0" w:firstLineChars="0"/>
                                <w:jc w:val="both"/>
                              </w:pPr>
                              <w:r>
                                <w:rPr>
                                  <w:rFonts w:hint="eastAsia" w:ascii="宋体" w:hAnsi="宋体" w:eastAsia="宋体" w:cs="宋体"/>
                                  <w:color w:val="000000"/>
                                  <w:kern w:val="0"/>
                                  <w:sz w:val="20"/>
                                  <w:szCs w:val="20"/>
                                  <w:lang w:bidi="ar"/>
                                </w:rPr>
                                <w:t>心理</w:t>
                              </w:r>
                              <w:r>
                                <w:rPr>
                                  <w:rFonts w:ascii="宋体" w:hAnsi="宋体" w:eastAsia="宋体" w:cs="宋体"/>
                                  <w:color w:val="000000"/>
                                  <w:kern w:val="0"/>
                                  <w:sz w:val="20"/>
                                  <w:szCs w:val="20"/>
                                  <w:lang w:bidi="ar"/>
                                </w:rPr>
                                <w:t>健康与职业生涯</w:t>
                              </w:r>
                            </w:p>
                          </w:txbxContent>
                        </wps:txbx>
                        <wps:bodyPr rot="0" vert="eaVert" wrap="square" lIns="91440" tIns="45720" rIns="91440" bIns="45720" anchor="t" anchorCtr="0" upright="1">
                          <a:noAutofit/>
                        </wps:bodyPr>
                      </wps:wsp>
                      <wpg:grpSp>
                        <wpg:cNvPr id="119" name="组合 3"/>
                        <wpg:cNvGrpSpPr/>
                        <wpg:grpSpPr>
                          <a:xfrm>
                            <a:off x="3059" y="58762"/>
                            <a:ext cx="7553" cy="8770"/>
                            <a:chOff x="3059" y="58762"/>
                            <a:chExt cx="7553" cy="8770"/>
                          </a:xfrm>
                        </wpg:grpSpPr>
                        <wpg:grpSp>
                          <wpg:cNvPr id="120" name="组合 62"/>
                          <wpg:cNvGrpSpPr/>
                          <wpg:grpSpPr>
                            <a:xfrm>
                              <a:off x="3059" y="58762"/>
                              <a:ext cx="7553" cy="8770"/>
                              <a:chOff x="87666" y="0"/>
                              <a:chExt cx="4796885" cy="5882892"/>
                            </a:xfrm>
                          </wpg:grpSpPr>
                          <wps:wsp>
                            <wps:cNvPr id="121" name="文本框 379"/>
                            <wps:cNvSpPr txBox="1">
                              <a:spLocks noChangeArrowheads="1"/>
                            </wps:cNvSpPr>
                            <wps:spPr bwMode="auto">
                              <a:xfrm>
                                <a:off x="88900" y="0"/>
                                <a:ext cx="468065" cy="1130676"/>
                              </a:xfrm>
                              <a:prstGeom prst="rect">
                                <a:avLst/>
                              </a:prstGeom>
                              <a:solidFill>
                                <a:srgbClr val="FFFFFF"/>
                              </a:solidFill>
                              <a:ln w="9525">
                                <a:solidFill>
                                  <a:srgbClr val="000000"/>
                                </a:solidFill>
                                <a:miter lim="800000"/>
                              </a:ln>
                            </wps:spPr>
                            <wps:txbx>
                              <w:txbxContent>
                                <w:p>
                                  <w:pPr>
                                    <w:ind w:firstLine="0" w:firstLineChars="0"/>
                                    <w:jc w:val="both"/>
                                  </w:pPr>
                                  <w:r>
                                    <w:rPr>
                                      <w:rFonts w:hint="eastAsia" w:ascii="宋体" w:hAnsi="宋体" w:eastAsia="宋体" w:cs="宋体"/>
                                      <w:b/>
                                      <w:bCs/>
                                      <w:color w:val="000000"/>
                                      <w:kern w:val="0"/>
                                      <w:sz w:val="22"/>
                                      <w:lang w:bidi="ar"/>
                                    </w:rPr>
                                    <w:t>实训</w:t>
                                  </w:r>
                                  <w:r>
                                    <w:rPr>
                                      <w:rFonts w:ascii="宋体" w:hAnsi="宋体" w:eastAsia="宋体" w:cs="宋体"/>
                                      <w:b/>
                                      <w:bCs/>
                                      <w:color w:val="000000"/>
                                      <w:kern w:val="0"/>
                                      <w:sz w:val="22"/>
                                      <w:lang w:bidi="ar"/>
                                    </w:rPr>
                                    <w:t>、实习</w:t>
                                  </w:r>
                                </w:p>
                              </w:txbxContent>
                            </wps:txbx>
                            <wps:bodyPr rot="0" vert="eaVert" wrap="square" lIns="91440" tIns="45720" rIns="91440" bIns="45720" anchor="t" anchorCtr="0" upright="1">
                              <a:noAutofit/>
                            </wps:bodyPr>
                          </wps:wsp>
                          <wps:wsp>
                            <wps:cNvPr id="52" name="文本框 380"/>
                            <wps:cNvSpPr txBox="1">
                              <a:spLocks noChangeArrowheads="1"/>
                            </wps:cNvSpPr>
                            <wps:spPr bwMode="auto">
                              <a:xfrm>
                                <a:off x="725938" y="0"/>
                                <a:ext cx="540467" cy="1025626"/>
                              </a:xfrm>
                              <a:prstGeom prst="rect">
                                <a:avLst/>
                              </a:prstGeom>
                              <a:solidFill>
                                <a:srgbClr val="FFFFFF"/>
                              </a:solidFill>
                              <a:ln w="9525">
                                <a:solidFill>
                                  <a:srgbClr val="000000"/>
                                </a:solidFill>
                                <a:miter lim="800000"/>
                              </a:ln>
                              <a:effectLst/>
                            </wps:spPr>
                            <wps:txbx>
                              <w:txbxContent>
                                <w:p>
                                  <w:pPr>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常规检测技术实训</w:t>
                                  </w:r>
                                </w:p>
                              </w:txbxContent>
                            </wps:txbx>
                            <wps:bodyPr rot="0" vert="eaVert" wrap="square" lIns="91440" tIns="45720" rIns="91440" bIns="45720" anchor="t" anchorCtr="0" upright="1">
                              <a:noAutofit/>
                            </wps:bodyPr>
                          </wps:wsp>
                          <wps:wsp>
                            <wps:cNvPr id="53" name="文本框 381"/>
                            <wps:cNvSpPr txBox="1">
                              <a:spLocks noChangeArrowheads="1"/>
                            </wps:cNvSpPr>
                            <wps:spPr bwMode="auto">
                              <a:xfrm>
                                <a:off x="1796710" y="7379"/>
                                <a:ext cx="528400" cy="1024955"/>
                              </a:xfrm>
                              <a:prstGeom prst="rect">
                                <a:avLst/>
                              </a:prstGeom>
                              <a:solidFill>
                                <a:srgbClr val="FFFFFF"/>
                              </a:solidFill>
                              <a:ln w="9525">
                                <a:solidFill>
                                  <a:srgbClr val="000000"/>
                                </a:solidFill>
                                <a:miter lim="800000"/>
                              </a:ln>
                              <a:effectLst/>
                            </wps:spPr>
                            <wps:txbx>
                              <w:txbxContent>
                                <w:p>
                                  <w:pPr>
                                    <w:ind w:firstLine="0" w:firstLineChars="0"/>
                                    <w:jc w:val="center"/>
                                  </w:pPr>
                                  <w:r>
                                    <w:rPr>
                                      <w:rFonts w:hint="eastAsia" w:ascii="宋体" w:hAnsi="宋体" w:eastAsia="宋体" w:cs="宋体"/>
                                      <w:color w:val="000000"/>
                                      <w:kern w:val="0"/>
                                      <w:sz w:val="20"/>
                                      <w:szCs w:val="20"/>
                                      <w:lang w:bidi="ar"/>
                                    </w:rPr>
                                    <w:t>理化</w:t>
                                  </w:r>
                                  <w:r>
                                    <w:rPr>
                                      <w:rFonts w:ascii="宋体" w:hAnsi="宋体" w:eastAsia="宋体" w:cs="宋体"/>
                                      <w:color w:val="000000"/>
                                      <w:kern w:val="0"/>
                                      <w:sz w:val="20"/>
                                      <w:szCs w:val="20"/>
                                      <w:lang w:bidi="ar"/>
                                    </w:rPr>
                                    <w:t>检验</w:t>
                                  </w:r>
                                  <w:r>
                                    <w:rPr>
                                      <w:rFonts w:hint="eastAsia" w:ascii="宋体" w:hAnsi="宋体" w:eastAsia="宋体" w:cs="宋体"/>
                                      <w:color w:val="000000"/>
                                      <w:kern w:val="0"/>
                                      <w:sz w:val="20"/>
                                      <w:szCs w:val="20"/>
                                      <w:lang w:bidi="ar"/>
                                    </w:rPr>
                                    <w:t>检测技术</w:t>
                                  </w:r>
                                  <w:r>
                                    <w:rPr>
                                      <w:rFonts w:ascii="宋体" w:hAnsi="宋体" w:eastAsia="宋体" w:cs="宋体"/>
                                      <w:color w:val="000000"/>
                                      <w:kern w:val="0"/>
                                      <w:sz w:val="20"/>
                                      <w:szCs w:val="20"/>
                                      <w:lang w:bidi="ar"/>
                                    </w:rPr>
                                    <w:t>实训</w:t>
                                  </w:r>
                                </w:p>
                              </w:txbxContent>
                            </wps:txbx>
                            <wps:bodyPr rot="0" vert="eaVert" wrap="square" lIns="91440" tIns="45720" rIns="91440" bIns="45720" anchor="t" anchorCtr="0" upright="1">
                              <a:noAutofit/>
                            </wps:bodyPr>
                          </wps:wsp>
                          <wps:wsp>
                            <wps:cNvPr id="55" name="文本框 383"/>
                            <wps:cNvSpPr txBox="1">
                              <a:spLocks noChangeArrowheads="1"/>
                            </wps:cNvSpPr>
                            <wps:spPr bwMode="auto">
                              <a:xfrm>
                                <a:off x="1275931" y="6038"/>
                                <a:ext cx="515698" cy="1024955"/>
                              </a:xfrm>
                              <a:prstGeom prst="rect">
                                <a:avLst/>
                              </a:prstGeom>
                              <a:solidFill>
                                <a:srgbClr val="FFFFFF"/>
                              </a:solidFill>
                              <a:ln w="9525">
                                <a:solidFill>
                                  <a:srgbClr val="000000"/>
                                </a:solidFill>
                                <a:miter lim="800000"/>
                              </a:ln>
                              <a:effectLst/>
                            </wps:spPr>
                            <wps:txbx>
                              <w:txbxContent>
                                <w:p>
                                  <w:pPr>
                                    <w:ind w:firstLine="0" w:firstLineChars="0"/>
                                    <w:jc w:val="center"/>
                                  </w:pPr>
                                  <w:r>
                                    <w:rPr>
                                      <w:rFonts w:hint="eastAsia" w:ascii="宋体" w:hAnsi="宋体" w:eastAsia="宋体" w:cs="宋体"/>
                                      <w:color w:val="000000"/>
                                      <w:kern w:val="0"/>
                                      <w:sz w:val="20"/>
                                      <w:szCs w:val="20"/>
                                      <w:lang w:bidi="ar"/>
                                    </w:rPr>
                                    <w:t>微生物</w:t>
                                  </w:r>
                                  <w:r>
                                    <w:rPr>
                                      <w:rFonts w:ascii="宋体" w:hAnsi="宋体" w:eastAsia="宋体" w:cs="宋体"/>
                                      <w:color w:val="000000"/>
                                      <w:kern w:val="0"/>
                                      <w:sz w:val="20"/>
                                      <w:szCs w:val="20"/>
                                      <w:lang w:bidi="ar"/>
                                    </w:rPr>
                                    <w:t>检验检测实训</w:t>
                                  </w:r>
                                </w:p>
                              </w:txbxContent>
                            </wps:txbx>
                            <wps:bodyPr rot="0" vert="eaVert" wrap="square" lIns="91440" tIns="45720" rIns="91440" bIns="45720" anchor="t" anchorCtr="0" upright="1">
                              <a:noAutofit/>
                            </wps:bodyPr>
                          </wps:wsp>
                          <wps:wsp>
                            <wps:cNvPr id="56" name="文本框 384"/>
                            <wps:cNvSpPr txBox="1">
                              <a:spLocks noChangeArrowheads="1"/>
                            </wps:cNvSpPr>
                            <wps:spPr bwMode="auto">
                              <a:xfrm>
                                <a:off x="2673143" y="6037"/>
                                <a:ext cx="341682" cy="1024955"/>
                              </a:xfrm>
                              <a:prstGeom prst="rect">
                                <a:avLst/>
                              </a:prstGeom>
                              <a:solidFill>
                                <a:srgbClr val="FFFFFF"/>
                              </a:solidFill>
                              <a:ln w="9525">
                                <a:solidFill>
                                  <a:srgbClr val="000000"/>
                                </a:solidFill>
                                <a:miter lim="800000"/>
                              </a:ln>
                              <a:effectLst/>
                            </wps:spPr>
                            <wps:txbx>
                              <w:txbxContent>
                                <w:p>
                                  <w:pPr>
                                    <w:ind w:firstLine="0" w:firstLineChars="0"/>
                                    <w:jc w:val="center"/>
                                  </w:pPr>
                                  <w:r>
                                    <w:rPr>
                                      <w:rFonts w:hint="eastAsia" w:ascii="宋体" w:hAnsi="宋体" w:eastAsia="宋体" w:cs="宋体"/>
                                      <w:color w:val="000000"/>
                                      <w:kern w:val="0"/>
                                      <w:sz w:val="20"/>
                                      <w:szCs w:val="20"/>
                                      <w:lang w:bidi="ar"/>
                                    </w:rPr>
                                    <w:t>顶</w:t>
                                  </w:r>
                                  <w:r>
                                    <w:rPr>
                                      <w:rFonts w:ascii="宋体" w:hAnsi="宋体" w:eastAsia="宋体" w:cs="宋体"/>
                                      <w:color w:val="000000"/>
                                      <w:kern w:val="0"/>
                                      <w:sz w:val="20"/>
                                      <w:szCs w:val="20"/>
                                      <w:lang w:bidi="ar"/>
                                    </w:rPr>
                                    <w:t>岗实习</w:t>
                                  </w:r>
                                </w:p>
                              </w:txbxContent>
                            </wps:txbx>
                            <wps:bodyPr rot="0" vert="eaVert" wrap="square" lIns="91440" tIns="45720" rIns="91440" bIns="45720" anchor="t" anchorCtr="0" upright="1">
                              <a:noAutofit/>
                            </wps:bodyPr>
                          </wps:wsp>
                          <wps:wsp>
                            <wps:cNvPr id="57" name="文本框 385"/>
                            <wps:cNvSpPr txBox="1">
                              <a:spLocks noChangeArrowheads="1"/>
                            </wps:cNvSpPr>
                            <wps:spPr bwMode="auto">
                              <a:xfrm>
                                <a:off x="2326380" y="11403"/>
                                <a:ext cx="349303" cy="1024955"/>
                              </a:xfrm>
                              <a:prstGeom prst="rect">
                                <a:avLst/>
                              </a:prstGeom>
                              <a:solidFill>
                                <a:srgbClr val="FFFFFF"/>
                              </a:solidFill>
                              <a:ln w="9525">
                                <a:solidFill>
                                  <a:srgbClr val="000000"/>
                                </a:solidFill>
                                <a:miter lim="800000"/>
                              </a:ln>
                              <a:effectLst/>
                            </wps:spPr>
                            <wps:txbx>
                              <w:txbxContent>
                                <w:p>
                                  <w:pPr>
                                    <w:ind w:firstLine="0" w:firstLineChars="0"/>
                                    <w:jc w:val="center"/>
                                  </w:pPr>
                                  <w:r>
                                    <w:rPr>
                                      <w:rFonts w:hint="eastAsia" w:ascii="宋体" w:hAnsi="宋体" w:eastAsia="宋体" w:cs="宋体"/>
                                      <w:color w:val="000000"/>
                                      <w:kern w:val="0"/>
                                      <w:sz w:val="20"/>
                                      <w:szCs w:val="20"/>
                                      <w:lang w:bidi="ar"/>
                                    </w:rPr>
                                    <w:t>认知</w:t>
                                  </w:r>
                                  <w:r>
                                    <w:rPr>
                                      <w:rFonts w:ascii="宋体" w:hAnsi="宋体" w:eastAsia="宋体" w:cs="宋体"/>
                                      <w:color w:val="000000"/>
                                      <w:kern w:val="0"/>
                                      <w:sz w:val="20"/>
                                      <w:szCs w:val="20"/>
                                      <w:lang w:bidi="ar"/>
                                    </w:rPr>
                                    <w:t>实习</w:t>
                                  </w:r>
                                </w:p>
                              </w:txbxContent>
                            </wps:txbx>
                            <wps:bodyPr rot="0" vert="eaVert" wrap="square" lIns="91440" tIns="45720" rIns="91440" bIns="45720" anchor="t" anchorCtr="0" upright="1">
                              <a:noAutofit/>
                            </wps:bodyPr>
                          </wps:wsp>
                          <wpg:grpSp>
                            <wpg:cNvPr id="122" name="组合 61"/>
                            <wpg:cNvGrpSpPr/>
                            <wpg:grpSpPr>
                              <a:xfrm>
                                <a:off x="87666" y="1047760"/>
                                <a:ext cx="4796885" cy="4835132"/>
                                <a:chOff x="87642" y="10"/>
                                <a:chExt cx="4795545" cy="4833686"/>
                              </a:xfrm>
                            </wpg:grpSpPr>
                            <wpg:grpSp>
                              <wpg:cNvPr id="123" name="组合 4"/>
                              <wpg:cNvGrpSpPr/>
                              <wpg:grpSpPr>
                                <a:xfrm>
                                  <a:off x="87642" y="10"/>
                                  <a:ext cx="4795545" cy="4833686"/>
                                  <a:chOff x="6376" y="54552"/>
                                  <a:chExt cx="7551" cy="8123"/>
                                </a:xfrm>
                              </wpg:grpSpPr>
                              <wpg:grpSp>
                                <wpg:cNvPr id="124" name="组合 387"/>
                                <wpg:cNvGrpSpPr/>
                                <wpg:grpSpPr>
                                  <a:xfrm>
                                    <a:off x="6376" y="54591"/>
                                    <a:ext cx="4338" cy="2109"/>
                                    <a:chOff x="6410" y="54568"/>
                                    <a:chExt cx="4338" cy="2109"/>
                                  </a:xfrm>
                                </wpg:grpSpPr>
                                <wps:wsp>
                                  <wps:cNvPr id="6" name="文本框 379"/>
                                  <wps:cNvSpPr txBox="1">
                                    <a:spLocks noChangeArrowheads="1"/>
                                  </wps:cNvSpPr>
                                  <wps:spPr bwMode="auto">
                                    <a:xfrm>
                                      <a:off x="6410" y="54578"/>
                                      <a:ext cx="739" cy="2099"/>
                                    </a:xfrm>
                                    <a:prstGeom prst="rect">
                                      <a:avLst/>
                                    </a:prstGeom>
                                    <a:solidFill>
                                      <a:srgbClr val="FFFFFF"/>
                                    </a:solidFill>
                                    <a:ln w="9525">
                                      <a:solidFill>
                                        <a:srgbClr val="000000"/>
                                      </a:solidFill>
                                      <a:miter lim="800000"/>
                                    </a:ln>
                                  </wps:spPr>
                                  <wps:txbx>
                                    <w:txbxContent>
                                      <w:p>
                                        <w:pPr>
                                          <w:ind w:firstLine="0" w:firstLineChars="0"/>
                                        </w:pPr>
                                        <w:r>
                                          <w:rPr>
                                            <w:rFonts w:hint="eastAsia" w:ascii="宋体" w:hAnsi="宋体" w:eastAsia="宋体" w:cs="宋体"/>
                                            <w:b/>
                                            <w:bCs/>
                                            <w:color w:val="000000"/>
                                            <w:kern w:val="0"/>
                                            <w:sz w:val="22"/>
                                            <w:lang w:bidi="ar"/>
                                          </w:rPr>
                                          <w:t>专业技能方向课</w:t>
                                        </w:r>
                                      </w:p>
                                    </w:txbxContent>
                                  </wps:txbx>
                                  <wps:bodyPr rot="0" vert="eaVert" wrap="square" lIns="91440" tIns="45720" rIns="91440" bIns="45720" anchor="t" anchorCtr="0" upright="1">
                                    <a:noAutofit/>
                                  </wps:bodyPr>
                                </wps:wsp>
                                <wps:wsp>
                                  <wps:cNvPr id="7" name="文本框 380"/>
                                  <wps:cNvSpPr txBox="1">
                                    <a:spLocks noChangeArrowheads="1"/>
                                  </wps:cNvSpPr>
                                  <wps:spPr bwMode="auto">
                                    <a:xfrm>
                                      <a:off x="7514" y="54568"/>
                                      <a:ext cx="555" cy="2071"/>
                                    </a:xfrm>
                                    <a:prstGeom prst="rect">
                                      <a:avLst/>
                                    </a:prstGeom>
                                    <a:solidFill>
                                      <a:srgbClr val="FFFFFF"/>
                                    </a:solidFill>
                                    <a:ln w="9525">
                                      <a:solidFill>
                                        <a:srgbClr val="000000"/>
                                      </a:solidFill>
                                      <a:miter lim="800000"/>
                                    </a:ln>
                                    <a:effectLst/>
                                  </wps:spPr>
                                  <wps:txbx>
                                    <w:txbxContent>
                                      <w:p>
                                        <w:pPr>
                                          <w:ind w:firstLineChars="10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理化检验检测</w:t>
                                        </w:r>
                                      </w:p>
                                    </w:txbxContent>
                                  </wps:txbx>
                                  <wps:bodyPr rot="0" vert="eaVert" wrap="square" lIns="91440" tIns="45720" rIns="91440" bIns="45720" anchor="t" anchorCtr="0" upright="1">
                                    <a:noAutofit/>
                                  </wps:bodyPr>
                                </wps:wsp>
                                <wps:wsp>
                                  <wps:cNvPr id="8" name="文本框 381"/>
                                  <wps:cNvSpPr txBox="1">
                                    <a:spLocks noChangeArrowheads="1"/>
                                  </wps:cNvSpPr>
                                  <wps:spPr bwMode="auto">
                                    <a:xfrm>
                                      <a:off x="8541" y="54568"/>
                                      <a:ext cx="564" cy="2092"/>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食品</w:t>
                                        </w:r>
                                        <w:r>
                                          <w:rPr>
                                            <w:rFonts w:ascii="宋体" w:hAnsi="宋体" w:eastAsia="宋体" w:cs="宋体"/>
                                            <w:color w:val="000000"/>
                                            <w:kern w:val="0"/>
                                            <w:sz w:val="20"/>
                                            <w:szCs w:val="20"/>
                                            <w:lang w:bidi="ar"/>
                                          </w:rPr>
                                          <w:t>感官评价</w:t>
                                        </w:r>
                                      </w:p>
                                    </w:txbxContent>
                                  </wps:txbx>
                                  <wps:bodyPr rot="0" vert="eaVert" wrap="square" lIns="91440" tIns="45720" rIns="91440" bIns="45720" anchor="t" anchorCtr="0" upright="1">
                                    <a:noAutofit/>
                                  </wps:bodyPr>
                                </wps:wsp>
                                <wps:wsp>
                                  <wps:cNvPr id="9" name="文本框 382"/>
                                  <wps:cNvSpPr txBox="1">
                                    <a:spLocks noChangeArrowheads="1"/>
                                  </wps:cNvSpPr>
                                  <wps:spPr bwMode="auto">
                                    <a:xfrm>
                                      <a:off x="10230" y="54568"/>
                                      <a:ext cx="518" cy="2071"/>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肉</w:t>
                                        </w:r>
                                        <w:r>
                                          <w:rPr>
                                            <w:rFonts w:ascii="宋体" w:hAnsi="宋体" w:eastAsia="宋体" w:cs="宋体"/>
                                            <w:color w:val="000000"/>
                                            <w:kern w:val="0"/>
                                            <w:sz w:val="20"/>
                                            <w:szCs w:val="20"/>
                                            <w:lang w:bidi="ar"/>
                                          </w:rPr>
                                          <w:t>、水加工技术</w:t>
                                        </w:r>
                                      </w:p>
                                    </w:txbxContent>
                                  </wps:txbx>
                                  <wps:bodyPr rot="0" vert="eaVert" wrap="square" lIns="91440" tIns="45720" rIns="91440" bIns="45720" anchor="t" anchorCtr="0" upright="1">
                                    <a:noAutofit/>
                                  </wps:bodyPr>
                                </wps:wsp>
                                <wps:wsp>
                                  <wps:cNvPr id="10" name="文本框 383"/>
                                  <wps:cNvSpPr txBox="1">
                                    <a:spLocks noChangeArrowheads="1"/>
                                  </wps:cNvSpPr>
                                  <wps:spPr bwMode="auto">
                                    <a:xfrm>
                                      <a:off x="8022" y="54568"/>
                                      <a:ext cx="581" cy="2092"/>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微生物</w:t>
                                        </w:r>
                                        <w:r>
                                          <w:rPr>
                                            <w:rFonts w:ascii="宋体" w:hAnsi="宋体" w:eastAsia="宋体" w:cs="宋体"/>
                                            <w:color w:val="000000"/>
                                            <w:kern w:val="0"/>
                                            <w:sz w:val="20"/>
                                            <w:szCs w:val="20"/>
                                            <w:lang w:bidi="ar"/>
                                          </w:rPr>
                                          <w:t>检验检测</w:t>
                                        </w:r>
                                      </w:p>
                                    </w:txbxContent>
                                  </wps:txbx>
                                  <wps:bodyPr rot="0" vert="eaVert" wrap="square" lIns="91440" tIns="45720" rIns="91440" bIns="45720" anchor="t" anchorCtr="0" upright="1">
                                    <a:noAutofit/>
                                  </wps:bodyPr>
                                </wps:wsp>
                                <wps:wsp>
                                  <wps:cNvPr id="11" name="文本框 384"/>
                                  <wps:cNvSpPr txBox="1">
                                    <a:spLocks noChangeArrowheads="1"/>
                                  </wps:cNvSpPr>
                                  <wps:spPr bwMode="auto">
                                    <a:xfrm>
                                      <a:off x="9641" y="54572"/>
                                      <a:ext cx="601" cy="2067"/>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糖果</w:t>
                                        </w:r>
                                        <w:r>
                                          <w:rPr>
                                            <w:rFonts w:ascii="宋体" w:hAnsi="宋体" w:eastAsia="宋体" w:cs="宋体"/>
                                            <w:color w:val="000000"/>
                                            <w:kern w:val="0"/>
                                            <w:sz w:val="20"/>
                                            <w:szCs w:val="20"/>
                                            <w:lang w:bidi="ar"/>
                                          </w:rPr>
                                          <w:t>与巧克力制作</w:t>
                                        </w:r>
                                      </w:p>
                                    </w:txbxContent>
                                  </wps:txbx>
                                  <wps:bodyPr rot="0" vert="eaVert" wrap="square" lIns="91440" tIns="45720" rIns="91440" bIns="45720" anchor="t" anchorCtr="0" upright="1">
                                    <a:noAutofit/>
                                  </wps:bodyPr>
                                </wps:wsp>
                                <wps:wsp>
                                  <wps:cNvPr id="12" name="文本框 385"/>
                                  <wps:cNvSpPr txBox="1">
                                    <a:spLocks noChangeArrowheads="1"/>
                                  </wps:cNvSpPr>
                                  <wps:spPr bwMode="auto">
                                    <a:xfrm>
                                      <a:off x="9121" y="54578"/>
                                      <a:ext cx="550" cy="2071"/>
                                    </a:xfrm>
                                    <a:prstGeom prst="rect">
                                      <a:avLst/>
                                    </a:prstGeom>
                                    <a:solidFill>
                                      <a:srgbClr val="FFFFFF"/>
                                    </a:solidFill>
                                    <a:ln w="9525">
                                      <a:solidFill>
                                        <a:srgbClr val="000000"/>
                                      </a:solidFill>
                                      <a:miter lim="800000"/>
                                    </a:ln>
                                    <a:effectLst/>
                                  </wps:spPr>
                                  <wps:txbx>
                                    <w:txbxContent>
                                      <w:p>
                                        <w:pPr>
                                          <w:ind w:firstLineChars="100"/>
                                          <w:jc w:val="center"/>
                                        </w:pPr>
                                        <w:r>
                                          <w:rPr>
                                            <w:rFonts w:hint="eastAsia" w:ascii="宋体" w:hAnsi="宋体" w:eastAsia="宋体" w:cs="宋体"/>
                                            <w:color w:val="000000"/>
                                            <w:kern w:val="0"/>
                                            <w:sz w:val="20"/>
                                            <w:szCs w:val="20"/>
                                            <w:lang w:bidi="ar"/>
                                          </w:rPr>
                                          <w:t>乳制品</w:t>
                                        </w:r>
                                        <w:r>
                                          <w:rPr>
                                            <w:rFonts w:ascii="宋体" w:hAnsi="宋体" w:eastAsia="宋体" w:cs="宋体"/>
                                            <w:color w:val="000000"/>
                                            <w:kern w:val="0"/>
                                            <w:sz w:val="20"/>
                                            <w:szCs w:val="20"/>
                                            <w:lang w:bidi="ar"/>
                                          </w:rPr>
                                          <w:t>加工技术</w:t>
                                        </w:r>
                                      </w:p>
                                    </w:txbxContent>
                                  </wps:txbx>
                                  <wps:bodyPr rot="0" vert="eaVert" wrap="square" lIns="91440" tIns="45720" rIns="91440" bIns="45720" anchor="t" anchorCtr="0" upright="1">
                                    <a:noAutofit/>
                                  </wps:bodyPr>
                                </wps:wsp>
                              </wpg:grpSp>
                              <wpg:grpSp>
                                <wpg:cNvPr id="125" name="组合 395"/>
                                <wpg:cNvGrpSpPr/>
                                <wpg:grpSpPr>
                                  <a:xfrm>
                                    <a:off x="6441" y="57300"/>
                                    <a:ext cx="3963" cy="2531"/>
                                    <a:chOff x="6555" y="56994"/>
                                    <a:chExt cx="3963" cy="2531"/>
                                  </a:xfrm>
                                </wpg:grpSpPr>
                                <wps:wsp>
                                  <wps:cNvPr id="14" name="文本框 386"/>
                                  <wps:cNvSpPr txBox="1">
                                    <a:spLocks noChangeArrowheads="1"/>
                                  </wps:cNvSpPr>
                                  <wps:spPr bwMode="auto">
                                    <a:xfrm>
                                      <a:off x="6555" y="56994"/>
                                      <a:ext cx="739" cy="2510"/>
                                    </a:xfrm>
                                    <a:prstGeom prst="rect">
                                      <a:avLst/>
                                    </a:prstGeom>
                                    <a:solidFill>
                                      <a:srgbClr val="FFFFFF"/>
                                    </a:solidFill>
                                    <a:ln w="9525">
                                      <a:solidFill>
                                        <a:srgbClr val="000000"/>
                                      </a:solidFill>
                                      <a:miter lim="800000"/>
                                    </a:ln>
                                    <a:effectLst/>
                                  </wps:spPr>
                                  <wps:txbx>
                                    <w:txbxContent>
                                      <w:p>
                                        <w:pPr>
                                          <w:ind w:firstLine="221" w:firstLineChars="100"/>
                                          <w:jc w:val="center"/>
                                        </w:pPr>
                                        <w:r>
                                          <w:rPr>
                                            <w:rFonts w:hint="eastAsia" w:ascii="宋体" w:hAnsi="宋体" w:eastAsia="宋体" w:cs="宋体"/>
                                            <w:b/>
                                            <w:bCs/>
                                            <w:color w:val="000000"/>
                                            <w:kern w:val="0"/>
                                            <w:sz w:val="22"/>
                                            <w:lang w:bidi="ar"/>
                                          </w:rPr>
                                          <w:t>专业核心课</w:t>
                                        </w:r>
                                      </w:p>
                                    </w:txbxContent>
                                  </wps:txbx>
                                  <wps:bodyPr rot="0" vert="eaVert" wrap="square" lIns="91440" tIns="45720" rIns="91440" bIns="45720" anchor="t" anchorCtr="0" upright="1">
                                    <a:noAutofit/>
                                  </wps:bodyPr>
                                </wps:wsp>
                                <wpg:grpSp>
                                  <wpg:cNvPr id="126" name="组合 394"/>
                                  <wpg:cNvGrpSpPr/>
                                  <wpg:grpSpPr>
                                    <a:xfrm>
                                      <a:off x="7557" y="57008"/>
                                      <a:ext cx="2961" cy="2517"/>
                                      <a:chOff x="7623" y="57008"/>
                                      <a:chExt cx="2961" cy="2517"/>
                                    </a:xfrm>
                                  </wpg:grpSpPr>
                                  <wps:wsp>
                                    <wps:cNvPr id="16" name="文本框 388"/>
                                    <wps:cNvSpPr txBox="1">
                                      <a:spLocks noChangeArrowheads="1"/>
                                    </wps:cNvSpPr>
                                    <wps:spPr bwMode="auto">
                                      <a:xfrm>
                                        <a:off x="7623" y="57008"/>
                                        <a:ext cx="739" cy="2510"/>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食品安全与营养</w:t>
                                          </w:r>
                                        </w:p>
                                      </w:txbxContent>
                                    </wps:txbx>
                                    <wps:bodyPr rot="0" vert="eaVert" wrap="square" lIns="91440" tIns="45720" rIns="91440" bIns="45720" anchor="t" anchorCtr="0" upright="1">
                                      <a:noAutofit/>
                                    </wps:bodyPr>
                                  </wps:wsp>
                                  <wps:wsp>
                                    <wps:cNvPr id="17" name="文本框 389"/>
                                    <wps:cNvSpPr txBox="1">
                                      <a:spLocks noChangeArrowheads="1"/>
                                    </wps:cNvSpPr>
                                    <wps:spPr bwMode="auto">
                                      <a:xfrm>
                                        <a:off x="8363" y="57013"/>
                                        <a:ext cx="739" cy="2510"/>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食品通用</w:t>
                                          </w:r>
                                          <w:r>
                                            <w:rPr>
                                              <w:rFonts w:ascii="宋体" w:hAnsi="宋体" w:eastAsia="宋体" w:cs="宋体"/>
                                              <w:color w:val="000000"/>
                                              <w:kern w:val="0"/>
                                              <w:sz w:val="20"/>
                                              <w:szCs w:val="20"/>
                                              <w:lang w:bidi="ar"/>
                                            </w:rPr>
                                            <w:t>设备</w:t>
                                          </w:r>
                                        </w:p>
                                      </w:txbxContent>
                                    </wps:txbx>
                                    <wps:bodyPr rot="0" vert="eaVert" wrap="square" lIns="91440" tIns="45720" rIns="91440" bIns="45720" anchor="t" anchorCtr="0" upright="1">
                                      <a:noAutofit/>
                                    </wps:bodyPr>
                                  </wps:wsp>
                                  <wps:wsp>
                                    <wps:cNvPr id="18" name="文本框 390"/>
                                    <wps:cNvSpPr txBox="1">
                                      <a:spLocks noChangeArrowheads="1"/>
                                    </wps:cNvSpPr>
                                    <wps:spPr bwMode="auto">
                                      <a:xfrm>
                                        <a:off x="9103" y="57015"/>
                                        <a:ext cx="739" cy="2510"/>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食品贮藏</w:t>
                                          </w:r>
                                          <w:r>
                                            <w:rPr>
                                              <w:rFonts w:ascii="宋体" w:hAnsi="宋体" w:eastAsia="宋体" w:cs="宋体"/>
                                              <w:color w:val="000000"/>
                                              <w:kern w:val="0"/>
                                              <w:sz w:val="20"/>
                                              <w:szCs w:val="20"/>
                                              <w:lang w:bidi="ar"/>
                                            </w:rPr>
                                            <w:t>技术</w:t>
                                          </w:r>
                                        </w:p>
                                      </w:txbxContent>
                                    </wps:txbx>
                                    <wps:bodyPr rot="0" vert="eaVert" wrap="square" lIns="91440" tIns="45720" rIns="91440" bIns="45720" anchor="t" anchorCtr="0" upright="1">
                                      <a:noAutofit/>
                                    </wps:bodyPr>
                                  </wps:wsp>
                                  <wps:wsp>
                                    <wps:cNvPr id="19" name="文本框 391"/>
                                    <wps:cNvSpPr txBox="1">
                                      <a:spLocks noChangeArrowheads="1"/>
                                    </wps:cNvSpPr>
                                    <wps:spPr bwMode="auto">
                                      <a:xfrm>
                                        <a:off x="9845" y="57013"/>
                                        <a:ext cx="739" cy="2510"/>
                                      </a:xfrm>
                                      <a:prstGeom prst="rect">
                                        <a:avLst/>
                                      </a:prstGeom>
                                      <a:solidFill>
                                        <a:srgbClr val="FFFFFF"/>
                                      </a:solidFill>
                                      <a:ln w="9525">
                                        <a:solidFill>
                                          <a:srgbClr val="000000"/>
                                        </a:solidFill>
                                        <a:miter lim="800000"/>
                                      </a:ln>
                                      <a:effectLst/>
                                    </wps:spPr>
                                    <wps:txbx>
                                      <w:txbxContent>
                                        <w:p>
                                          <w:pPr>
                                            <w:ind w:firstLine="400"/>
                                            <w:jc w:val="center"/>
                                            <w:rPr>
                                              <w:rFonts w:eastAsia="仿宋_GB2312"/>
                                            </w:rPr>
                                          </w:pPr>
                                          <w:r>
                                            <w:rPr>
                                              <w:rFonts w:hint="eastAsia" w:ascii="宋体" w:hAnsi="宋体" w:eastAsia="宋体" w:cs="宋体"/>
                                              <w:color w:val="000000"/>
                                              <w:kern w:val="0"/>
                                              <w:sz w:val="20"/>
                                              <w:szCs w:val="20"/>
                                              <w:lang w:bidi="ar"/>
                                            </w:rPr>
                                            <w:t>常规检测</w:t>
                                          </w:r>
                                        </w:p>
                                      </w:txbxContent>
                                    </wps:txbx>
                                    <wps:bodyPr rot="0" vert="eaVert" wrap="square" lIns="91440" tIns="45720" rIns="91440" bIns="45720" anchor="t" anchorCtr="0" upright="1">
                                      <a:noAutofit/>
                                    </wps:bodyPr>
                                  </wps:wsp>
                                </wpg:grpSp>
                              </wpg:grpSp>
                              <wpg:grpSp>
                                <wpg:cNvPr id="127" name="组合 409"/>
                                <wpg:cNvGrpSpPr/>
                                <wpg:grpSpPr>
                                  <a:xfrm>
                                    <a:off x="6478" y="60608"/>
                                    <a:ext cx="7449" cy="2067"/>
                                    <a:chOff x="6649" y="58969"/>
                                    <a:chExt cx="7449" cy="2067"/>
                                  </a:xfrm>
                                </wpg:grpSpPr>
                                <wps:wsp>
                                  <wps:cNvPr id="128" name="文本框 396"/>
                                  <wps:cNvSpPr txBox="1">
                                    <a:spLocks noChangeArrowheads="1"/>
                                  </wps:cNvSpPr>
                                  <wps:spPr bwMode="auto">
                                    <a:xfrm>
                                      <a:off x="6649" y="58973"/>
                                      <a:ext cx="727" cy="2033"/>
                                    </a:xfrm>
                                    <a:prstGeom prst="rect">
                                      <a:avLst/>
                                    </a:prstGeom>
                                    <a:solidFill>
                                      <a:srgbClr val="FFFFFF"/>
                                    </a:solidFill>
                                    <a:ln w="9525">
                                      <a:solidFill>
                                        <a:srgbClr val="000000"/>
                                      </a:solidFill>
                                      <a:miter lim="800000"/>
                                    </a:ln>
                                  </wps:spPr>
                                  <wps:txbx>
                                    <w:txbxContent>
                                      <w:p>
                                        <w:pPr>
                                          <w:ind w:firstLine="402"/>
                                          <w:jc w:val="center"/>
                                        </w:pPr>
                                        <w:r>
                                          <w:rPr>
                                            <w:rFonts w:hint="eastAsia" w:ascii="宋体" w:hAnsi="宋体" w:eastAsia="宋体" w:cs="宋体"/>
                                            <w:b/>
                                            <w:color w:val="000000"/>
                                            <w:kern w:val="0"/>
                                            <w:sz w:val="20"/>
                                            <w:szCs w:val="20"/>
                                            <w:lang w:bidi="ar"/>
                                          </w:rPr>
                                          <w:t>公共基础课</w:t>
                                        </w:r>
                                      </w:p>
                                    </w:txbxContent>
                                  </wps:txbx>
                                  <wps:bodyPr rot="0" vert="eaVert" wrap="square" lIns="91440" tIns="45720" rIns="91440" bIns="45720" anchor="t" anchorCtr="0" upright="1">
                                    <a:noAutofit/>
                                  </wps:bodyPr>
                                </wps:wsp>
                                <wpg:grpSp>
                                  <wpg:cNvPr id="129" name="组合 408"/>
                                  <wpg:cNvGrpSpPr/>
                                  <wpg:grpSpPr>
                                    <a:xfrm>
                                      <a:off x="7515" y="58969"/>
                                      <a:ext cx="6583" cy="2067"/>
                                      <a:chOff x="7108" y="58969"/>
                                      <a:chExt cx="6583" cy="2067"/>
                                    </a:xfrm>
                                  </wpg:grpSpPr>
                                  <wps:wsp>
                                    <wps:cNvPr id="130" name="文本框 398"/>
                                    <wps:cNvSpPr txBox="1">
                                      <a:spLocks noChangeArrowheads="1"/>
                                    </wps:cNvSpPr>
                                    <wps:spPr bwMode="auto">
                                      <a:xfrm>
                                        <a:off x="7108" y="58973"/>
                                        <a:ext cx="672" cy="2033"/>
                                      </a:xfrm>
                                      <a:prstGeom prst="rect">
                                        <a:avLst/>
                                      </a:prstGeom>
                                      <a:solidFill>
                                        <a:srgbClr val="FFFFFF"/>
                                      </a:solidFill>
                                      <a:ln w="9525">
                                        <a:solidFill>
                                          <a:srgbClr val="000000"/>
                                        </a:solidFill>
                                        <a:miter lim="800000"/>
                                      </a:ln>
                                      <a:effectLst/>
                                    </wps:spPr>
                                    <wps:txbx>
                                      <w:txbxContent>
                                        <w:p>
                                          <w:pPr>
                                            <w:ind w:firstLine="0" w:firstLineChars="0"/>
                                            <w:jc w:val="both"/>
                                            <w:rPr>
                                              <w:rFonts w:asciiTheme="minorEastAsia" w:hAnsiTheme="minorEastAsia"/>
                                              <w:sz w:val="20"/>
                                              <w:szCs w:val="20"/>
                                            </w:rPr>
                                          </w:pPr>
                                          <w:r>
                                            <w:rPr>
                                              <w:rFonts w:hint="eastAsia" w:asciiTheme="minorEastAsia" w:hAnsiTheme="minorEastAsia" w:eastAsiaTheme="minorEastAsia"/>
                                              <w:sz w:val="20"/>
                                              <w:szCs w:val="20"/>
                                            </w:rPr>
                                            <w:t>中国</w:t>
                                          </w:r>
                                          <w:r>
                                            <w:rPr>
                                              <w:rFonts w:asciiTheme="minorEastAsia" w:hAnsiTheme="minorEastAsia" w:eastAsiaTheme="minorEastAsia"/>
                                              <w:sz w:val="20"/>
                                              <w:szCs w:val="20"/>
                                            </w:rPr>
                                            <w:t>特色社会主义</w:t>
                                          </w:r>
                                        </w:p>
                                      </w:txbxContent>
                                    </wps:txbx>
                                    <wps:bodyPr rot="0" vert="eaVert" wrap="square" lIns="91440" tIns="45720" rIns="91440" bIns="45720" anchor="t" anchorCtr="0" upright="1">
                                      <a:noAutofit/>
                                    </wps:bodyPr>
                                  </wps:wsp>
                                  <wps:wsp>
                                    <wps:cNvPr id="131" name="文本框 400"/>
                                    <wps:cNvSpPr txBox="1">
                                      <a:spLocks noChangeArrowheads="1"/>
                                    </wps:cNvSpPr>
                                    <wps:spPr bwMode="auto">
                                      <a:xfrm>
                                        <a:off x="13102" y="59003"/>
                                        <a:ext cx="589" cy="2033"/>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体</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育</w:t>
                                          </w:r>
                                        </w:p>
                                      </w:txbxContent>
                                    </wps:txbx>
                                    <wps:bodyPr rot="0" vert="eaVert" wrap="square" lIns="91440" tIns="45720" rIns="91440" bIns="45720" anchor="t" anchorCtr="0" upright="1">
                                      <a:noAutofit/>
                                    </wps:bodyPr>
                                  </wps:wsp>
                                  <wps:wsp>
                                    <wps:cNvPr id="132" name="文本框 401"/>
                                    <wps:cNvSpPr txBox="1">
                                      <a:spLocks noChangeArrowheads="1"/>
                                    </wps:cNvSpPr>
                                    <wps:spPr bwMode="auto">
                                      <a:xfrm>
                                        <a:off x="9765" y="58988"/>
                                        <a:ext cx="532" cy="2033"/>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语</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文</w:t>
                                          </w:r>
                                        </w:p>
                                      </w:txbxContent>
                                    </wps:txbx>
                                    <wps:bodyPr rot="0" vert="eaVert" wrap="square" lIns="91440" tIns="45720" rIns="91440" bIns="45720" anchor="t" anchorCtr="0" upright="1">
                                      <a:noAutofit/>
                                    </wps:bodyPr>
                                  </wps:wsp>
                                  <wps:wsp>
                                    <wps:cNvPr id="30" name="文本框 402"/>
                                    <wps:cNvSpPr txBox="1">
                                      <a:spLocks noChangeArrowheads="1"/>
                                    </wps:cNvSpPr>
                                    <wps:spPr bwMode="auto">
                                      <a:xfrm>
                                        <a:off x="10894" y="58969"/>
                                        <a:ext cx="601" cy="2033"/>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数</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学</w:t>
                                          </w:r>
                                        </w:p>
                                      </w:txbxContent>
                                    </wps:txbx>
                                    <wps:bodyPr rot="0" vert="eaVert" wrap="square" lIns="91440" tIns="45720" rIns="91440" bIns="45720" anchor="t" anchorCtr="0" upright="1">
                                      <a:noAutofit/>
                                    </wps:bodyPr>
                                  </wps:wsp>
                                  <wps:wsp>
                                    <wps:cNvPr id="133" name="文本框 403"/>
                                    <wps:cNvSpPr txBox="1">
                                      <a:spLocks noChangeArrowheads="1"/>
                                    </wps:cNvSpPr>
                                    <wps:spPr bwMode="auto">
                                      <a:xfrm>
                                        <a:off x="11496" y="58978"/>
                                        <a:ext cx="520" cy="2033"/>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英</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语</w:t>
                                          </w:r>
                                        </w:p>
                                      </w:txbxContent>
                                    </wps:txbx>
                                    <wps:bodyPr rot="0" vert="eaVert" wrap="square" lIns="91440" tIns="45720" rIns="91440" bIns="45720" anchor="t" anchorCtr="0" upright="1">
                                      <a:noAutofit/>
                                    </wps:bodyPr>
                                  </wps:wsp>
                                  <wps:wsp>
                                    <wps:cNvPr id="32" name="文本框 404"/>
                                    <wps:cNvSpPr txBox="1">
                                      <a:spLocks noChangeArrowheads="1"/>
                                    </wps:cNvSpPr>
                                    <wps:spPr bwMode="auto">
                                      <a:xfrm>
                                        <a:off x="12496" y="58987"/>
                                        <a:ext cx="600" cy="2033"/>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艺</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术</w:t>
                                          </w:r>
                                        </w:p>
                                      </w:txbxContent>
                                    </wps:txbx>
                                    <wps:bodyPr rot="0" vert="eaVert" wrap="square" lIns="91440" tIns="45720" rIns="91440" bIns="45720" anchor="t" anchorCtr="0" upright="1">
                                      <a:noAutofit/>
                                    </wps:bodyPr>
                                  </wps:wsp>
                                  <wps:wsp>
                                    <wps:cNvPr id="33" name="文本框 405"/>
                                    <wps:cNvSpPr txBox="1">
                                      <a:spLocks noChangeArrowheads="1"/>
                                    </wps:cNvSpPr>
                                    <wps:spPr bwMode="auto">
                                      <a:xfrm>
                                        <a:off x="12032" y="58978"/>
                                        <a:ext cx="580" cy="2033"/>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信息技术基础</w:t>
                                          </w:r>
                                        </w:p>
                                      </w:txbxContent>
                                    </wps:txbx>
                                    <wps:bodyPr rot="0" vert="eaVert" wrap="square" lIns="91440" tIns="45720" rIns="91440" bIns="45720" anchor="t" anchorCtr="0" upright="1">
                                      <a:noAutofit/>
                                    </wps:bodyPr>
                                  </wps:wsp>
                                </wpg:grpSp>
                              </wpg:grpSp>
                              <wpg:grpSp>
                                <wpg:cNvPr id="134" name="组合 438"/>
                                <wpg:cNvGrpSpPr/>
                                <wpg:grpSpPr>
                                  <a:xfrm>
                                    <a:off x="11349" y="54552"/>
                                    <a:ext cx="2167" cy="4595"/>
                                    <a:chOff x="12133" y="54189"/>
                                    <a:chExt cx="2167" cy="4595"/>
                                  </a:xfrm>
                                </wpg:grpSpPr>
                                <wps:wsp>
                                  <wps:cNvPr id="37" name="文本框 410"/>
                                  <wps:cNvSpPr txBox="1">
                                    <a:spLocks noChangeArrowheads="1"/>
                                  </wps:cNvSpPr>
                                  <wps:spPr bwMode="auto">
                                    <a:xfrm>
                                      <a:off x="12146" y="54189"/>
                                      <a:ext cx="2132" cy="505"/>
                                    </a:xfrm>
                                    <a:prstGeom prst="rect">
                                      <a:avLst/>
                                    </a:prstGeom>
                                    <a:solidFill>
                                      <a:srgbClr val="FFFFFF"/>
                                    </a:solidFill>
                                    <a:ln w="9525">
                                      <a:solidFill>
                                        <a:srgbClr val="000000"/>
                                      </a:solidFill>
                                      <a:miter lim="800000"/>
                                    </a:ln>
                                  </wps:spPr>
                                  <wps:txbx>
                                    <w:txbxContent>
                                      <w:p>
                                        <w:pPr>
                                          <w:ind w:firstLine="442"/>
                                          <w:jc w:val="center"/>
                                        </w:pPr>
                                        <w:r>
                                          <w:rPr>
                                            <w:rFonts w:hint="eastAsia" w:ascii="宋体" w:hAnsi="宋体" w:eastAsia="宋体" w:cs="宋体"/>
                                            <w:b/>
                                            <w:color w:val="000000"/>
                                            <w:kern w:val="0"/>
                                            <w:sz w:val="22"/>
                                            <w:lang w:bidi="ar"/>
                                          </w:rPr>
                                          <w:t>选修课</w:t>
                                        </w:r>
                                      </w:p>
                                    </w:txbxContent>
                                  </wps:txbx>
                                  <wps:bodyPr rot="0" vert="horz" wrap="square" lIns="91440" tIns="45720" rIns="91440" bIns="45720" anchor="t" anchorCtr="0" upright="1">
                                    <a:noAutofit/>
                                  </wps:bodyPr>
                                </wps:wsp>
                                <wps:wsp>
                                  <wps:cNvPr id="135" name="文本框 422"/>
                                  <wps:cNvSpPr txBox="1">
                                    <a:spLocks noChangeArrowheads="1"/>
                                  </wps:cNvSpPr>
                                  <wps:spPr bwMode="auto">
                                    <a:xfrm>
                                      <a:off x="12147" y="55447"/>
                                      <a:ext cx="2132" cy="486"/>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食品添加剂</w:t>
                                        </w:r>
                                      </w:p>
                                    </w:txbxContent>
                                  </wps:txbx>
                                  <wps:bodyPr rot="0" vert="horz" wrap="square" lIns="91440" tIns="45720" rIns="91440" bIns="45720" anchor="t" anchorCtr="0" upright="1">
                                    <a:noAutofit/>
                                  </wps:bodyPr>
                                </wps:wsp>
                                <wps:wsp>
                                  <wps:cNvPr id="41" name="文本框 423"/>
                                  <wps:cNvSpPr txBox="1">
                                    <a:spLocks noChangeArrowheads="1"/>
                                  </wps:cNvSpPr>
                                  <wps:spPr bwMode="auto">
                                    <a:xfrm>
                                      <a:off x="12133" y="55954"/>
                                      <a:ext cx="2132" cy="486"/>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食品</w:t>
                                        </w:r>
                                        <w:r>
                                          <w:rPr>
                                            <w:rFonts w:ascii="宋体" w:hAnsi="宋体" w:eastAsia="宋体" w:cs="宋体"/>
                                            <w:color w:val="000000"/>
                                            <w:kern w:val="0"/>
                                            <w:sz w:val="20"/>
                                            <w:szCs w:val="20"/>
                                            <w:lang w:bidi="ar"/>
                                          </w:rPr>
                                          <w:t>包装技术</w:t>
                                        </w:r>
                                      </w:p>
                                    </w:txbxContent>
                                  </wps:txbx>
                                  <wps:bodyPr rot="0" vert="horz" wrap="square" lIns="91440" tIns="45720" rIns="91440" bIns="45720" anchor="t" anchorCtr="0" upright="1">
                                    <a:noAutofit/>
                                  </wps:bodyPr>
                                </wps:wsp>
                                <wps:wsp>
                                  <wps:cNvPr id="42" name="文本框 424"/>
                                  <wps:cNvSpPr txBox="1">
                                    <a:spLocks noChangeArrowheads="1"/>
                                  </wps:cNvSpPr>
                                  <wps:spPr bwMode="auto">
                                    <a:xfrm>
                                      <a:off x="12151" y="56415"/>
                                      <a:ext cx="2132" cy="501"/>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食品</w:t>
                                        </w:r>
                                        <w:r>
                                          <w:rPr>
                                            <w:rFonts w:ascii="宋体" w:hAnsi="宋体" w:eastAsia="宋体" w:cs="宋体"/>
                                            <w:color w:val="000000"/>
                                            <w:kern w:val="0"/>
                                            <w:sz w:val="20"/>
                                            <w:szCs w:val="20"/>
                                            <w:lang w:bidi="ar"/>
                                          </w:rPr>
                                          <w:t>发酵技术</w:t>
                                        </w:r>
                                      </w:p>
                                    </w:txbxContent>
                                  </wps:txbx>
                                  <wps:bodyPr rot="0" vert="horz" wrap="square" lIns="91440" tIns="45720" rIns="91440" bIns="45720" anchor="t" anchorCtr="0" upright="1">
                                    <a:noAutofit/>
                                  </wps:bodyPr>
                                </wps:wsp>
                                <wps:wsp>
                                  <wps:cNvPr id="43" name="文本框 425"/>
                                  <wps:cNvSpPr txBox="1">
                                    <a:spLocks noChangeArrowheads="1"/>
                                  </wps:cNvSpPr>
                                  <wps:spPr bwMode="auto">
                                    <a:xfrm>
                                      <a:off x="12151" y="56833"/>
                                      <a:ext cx="2132" cy="484"/>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保健品</w:t>
                                        </w:r>
                                        <w:r>
                                          <w:rPr>
                                            <w:rFonts w:ascii="宋体" w:hAnsi="宋体" w:eastAsia="宋体" w:cs="宋体"/>
                                            <w:color w:val="000000"/>
                                            <w:kern w:val="0"/>
                                            <w:sz w:val="20"/>
                                            <w:szCs w:val="20"/>
                                            <w:lang w:bidi="ar"/>
                                          </w:rPr>
                                          <w:t>制作</w:t>
                                        </w:r>
                                      </w:p>
                                    </w:txbxContent>
                                  </wps:txbx>
                                  <wps:bodyPr rot="0" vert="horz" wrap="square" lIns="91440" tIns="45720" rIns="91440" bIns="45720" anchor="t" anchorCtr="0" upright="1">
                                    <a:noAutofit/>
                                  </wps:bodyPr>
                                </wps:wsp>
                                <wps:wsp>
                                  <wps:cNvPr id="44" name="文本框 426"/>
                                  <wps:cNvSpPr txBox="1">
                                    <a:spLocks noChangeArrowheads="1"/>
                                  </wps:cNvSpPr>
                                  <wps:spPr bwMode="auto">
                                    <a:xfrm>
                                      <a:off x="12153" y="57346"/>
                                      <a:ext cx="2132" cy="485"/>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西点</w:t>
                                        </w:r>
                                        <w:r>
                                          <w:rPr>
                                            <w:rFonts w:ascii="宋体" w:hAnsi="宋体" w:eastAsia="宋体" w:cs="宋体"/>
                                            <w:color w:val="000000"/>
                                            <w:kern w:val="0"/>
                                            <w:sz w:val="20"/>
                                            <w:szCs w:val="20"/>
                                            <w:lang w:bidi="ar"/>
                                          </w:rPr>
                                          <w:t>制作</w:t>
                                        </w:r>
                                      </w:p>
                                      <w:p>
                                        <w:pPr>
                                          <w:ind w:firstLine="480"/>
                                          <w:jc w:val="center"/>
                                        </w:pPr>
                                      </w:p>
                                    </w:txbxContent>
                                  </wps:txbx>
                                  <wps:bodyPr rot="0" vert="horz" wrap="square" lIns="91440" tIns="45720" rIns="91440" bIns="45720" anchor="t" anchorCtr="0" upright="1">
                                    <a:noAutofit/>
                                  </wps:bodyPr>
                                </wps:wsp>
                                <wps:wsp>
                                  <wps:cNvPr id="45" name="文本框 427"/>
                                  <wps:cNvSpPr txBox="1">
                                    <a:spLocks noChangeArrowheads="1"/>
                                  </wps:cNvSpPr>
                                  <wps:spPr bwMode="auto">
                                    <a:xfrm>
                                      <a:off x="12153" y="57855"/>
                                      <a:ext cx="2132" cy="416"/>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饮料</w:t>
                                        </w:r>
                                        <w:r>
                                          <w:rPr>
                                            <w:rFonts w:ascii="宋体" w:hAnsi="宋体" w:eastAsia="宋体" w:cs="宋体"/>
                                            <w:color w:val="000000"/>
                                            <w:kern w:val="0"/>
                                            <w:sz w:val="20"/>
                                            <w:szCs w:val="20"/>
                                            <w:lang w:bidi="ar"/>
                                          </w:rPr>
                                          <w:t>制作</w:t>
                                        </w:r>
                                      </w:p>
                                    </w:txbxContent>
                                  </wps:txbx>
                                  <wps:bodyPr rot="0" vert="horz" wrap="square" lIns="91440" tIns="45720" rIns="91440" bIns="45720" anchor="t" anchorCtr="0" upright="1">
                                    <a:noAutofit/>
                                  </wps:bodyPr>
                                </wps:wsp>
                                <wps:wsp>
                                  <wps:cNvPr id="46" name="文本框 428"/>
                                  <wps:cNvSpPr txBox="1">
                                    <a:spLocks noChangeArrowheads="1"/>
                                  </wps:cNvSpPr>
                                  <wps:spPr bwMode="auto">
                                    <a:xfrm>
                                      <a:off x="12168" y="58267"/>
                                      <a:ext cx="2132" cy="517"/>
                                    </a:xfrm>
                                    <a:prstGeom prst="rect">
                                      <a:avLst/>
                                    </a:prstGeom>
                                    <a:solidFill>
                                      <a:srgbClr val="FFFFFF"/>
                                    </a:solidFill>
                                    <a:ln w="9525">
                                      <a:solidFill>
                                        <a:srgbClr val="000000"/>
                                      </a:solidFill>
                                      <a:miter lim="800000"/>
                                    </a:ln>
                                    <a:effectLst/>
                                  </wps:spPr>
                                  <wps:txbx>
                                    <w:txbxContent>
                                      <w:p>
                                        <w:pPr>
                                          <w:ind w:firstLine="400"/>
                                          <w:jc w:val="center"/>
                                        </w:pPr>
                                        <w:r>
                                          <w:rPr>
                                            <w:rFonts w:ascii="宋体" w:hAnsi="宋体" w:eastAsia="宋体" w:cs="宋体"/>
                                            <w:color w:val="000000"/>
                                            <w:kern w:val="0"/>
                                            <w:sz w:val="20"/>
                                            <w:szCs w:val="20"/>
                                            <w:lang w:bidi="ar"/>
                                          </w:rPr>
                                          <w:t>基础</w:t>
                                        </w:r>
                                        <w:r>
                                          <w:rPr>
                                            <w:rFonts w:hint="eastAsia" w:ascii="宋体" w:hAnsi="宋体" w:eastAsia="宋体" w:cs="宋体"/>
                                            <w:color w:val="000000"/>
                                            <w:kern w:val="0"/>
                                            <w:sz w:val="20"/>
                                            <w:szCs w:val="20"/>
                                            <w:lang w:bidi="ar"/>
                                          </w:rPr>
                                          <w:t>化学</w:t>
                                        </w:r>
                                      </w:p>
                                    </w:txbxContent>
                                  </wps:txbx>
                                  <wps:bodyPr rot="0" vert="horz" wrap="square" lIns="91440" tIns="45720" rIns="91440" bIns="45720" anchor="t" anchorCtr="0" upright="1">
                                    <a:noAutofit/>
                                  </wps:bodyPr>
                                </wps:wsp>
                              </wpg:grpSp>
                            </wpg:grpSp>
                            <wps:wsp>
                              <wps:cNvPr id="2" name="矩形 2"/>
                              <wps:cNvSpPr/>
                              <wps:spPr>
                                <a:xfrm>
                                  <a:off x="781050" y="1644650"/>
                                  <a:ext cx="447310" cy="1511300"/>
                                </a:xfrm>
                                <a:prstGeom prst="rect">
                                  <a:avLst/>
                                </a:prstGeom>
                                <a:noFill/>
                                <a:ln w="28575" cap="flat" cmpd="sng">
                                  <a:solidFill>
                                    <a:srgbClr val="0070C0"/>
                                  </a:solidFill>
                                  <a:prstDash val="solid"/>
                                  <a:miter/>
                                  <a:headEnd type="none" w="med" len="med"/>
                                  <a:tailEnd type="none" w="med" len="med"/>
                                </a:ln>
                              </wps:spPr>
                              <wps:bodyPr upright="1"/>
                            </wps:wsp>
                            <wps:wsp>
                              <wps:cNvPr id="136" name="文本框 436"/>
                              <wps:cNvSpPr txBox="1">
                                <a:spLocks noChangeArrowheads="1"/>
                              </wps:cNvSpPr>
                              <wps:spPr bwMode="auto">
                                <a:xfrm>
                                  <a:off x="3259699" y="2735797"/>
                                  <a:ext cx="1353647" cy="261711"/>
                                </a:xfrm>
                                <a:prstGeom prst="rect">
                                  <a:avLst/>
                                </a:prstGeom>
                                <a:solidFill>
                                  <a:srgbClr val="FFFFFF"/>
                                </a:solidFill>
                                <a:ln w="9525">
                                  <a:solidFill>
                                    <a:srgbClr val="000000"/>
                                  </a:solidFill>
                                  <a:miter lim="800000"/>
                                </a:ln>
                                <a:effectLst/>
                              </wps:spPr>
                              <wps:txbx>
                                <w:txbxContent>
                                  <w:p>
                                    <w:pPr>
                                      <w:ind w:firstLine="400"/>
                                      <w:jc w:val="center"/>
                                    </w:pPr>
                                    <w:r>
                                      <w:rPr>
                                        <w:rFonts w:hint="eastAsia" w:ascii="宋体" w:hAnsi="宋体" w:eastAsia="宋体" w:cs="宋体"/>
                                        <w:color w:val="000000"/>
                                        <w:kern w:val="0"/>
                                        <w:sz w:val="20"/>
                                        <w:szCs w:val="20"/>
                                        <w:lang w:bidi="ar"/>
                                      </w:rPr>
                                      <w:t>趣味</w:t>
                                    </w:r>
                                    <w:r>
                                      <w:rPr>
                                        <w:rFonts w:ascii="宋体" w:hAnsi="宋体" w:eastAsia="宋体" w:cs="宋体"/>
                                        <w:color w:val="000000"/>
                                        <w:kern w:val="0"/>
                                        <w:sz w:val="20"/>
                                        <w:szCs w:val="20"/>
                                        <w:lang w:bidi="ar"/>
                                      </w:rPr>
                                      <w:t>生物</w:t>
                                    </w:r>
                                  </w:p>
                                </w:txbxContent>
                              </wps:txbx>
                              <wps:bodyPr rot="0" vert="horz" wrap="square" lIns="91440" tIns="45720" rIns="91440" bIns="45720" anchor="t" anchorCtr="0" upright="1">
                                <a:noAutofit/>
                              </wps:bodyPr>
                            </wps:wsp>
                          </wpg:grpSp>
                        </wpg:grpSp>
                        <wps:wsp>
                          <wps:cNvPr id="1" name="文本框 402"/>
                          <wps:cNvSpPr txBox="1">
                            <a:spLocks noChangeArrowheads="1"/>
                          </wps:cNvSpPr>
                          <wps:spPr bwMode="auto">
                            <a:xfrm>
                              <a:off x="7222" y="65703"/>
                              <a:ext cx="600" cy="1804"/>
                            </a:xfrm>
                            <a:prstGeom prst="rect">
                              <a:avLst/>
                            </a:prstGeom>
                            <a:solidFill>
                              <a:srgbClr val="FFFFFF"/>
                            </a:solidFill>
                            <a:ln w="9525">
                              <a:solidFill>
                                <a:srgbClr val="000000"/>
                              </a:solidFill>
                              <a:miter lim="800000"/>
                            </a:ln>
                            <a:effectLst/>
                          </wps:spPr>
                          <wps:txbx>
                            <w:txbxContent>
                              <w:p>
                                <w:pPr>
                                  <w:ind w:firstLine="400"/>
                                  <w:jc w:val="center"/>
                                  <w:rPr>
                                    <w:rFonts w:eastAsia="仿宋_GB2312"/>
                                  </w:rPr>
                                </w:pPr>
                                <w:r>
                                  <w:rPr>
                                    <w:rFonts w:hint="eastAsia" w:ascii="宋体" w:hAnsi="宋体" w:eastAsia="宋体" w:cs="宋体"/>
                                    <w:color w:val="000000"/>
                                    <w:kern w:val="0"/>
                                    <w:sz w:val="20"/>
                                    <w:szCs w:val="20"/>
                                    <w:lang w:bidi="ar"/>
                                  </w:rPr>
                                  <w:t>历</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史</w:t>
                                </w:r>
                              </w:p>
                            </w:txbxContent>
                          </wps:txbx>
                          <wps:bodyPr rot="0" vert="eaVert" wrap="square" lIns="91440" tIns="45720" rIns="91440" bIns="45720" anchor="t" anchorCtr="0" upright="1">
                            <a:noAutofit/>
                          </wps:bodyPr>
                        </wps:wsp>
                      </wpg:grpSp>
                    </wpg:wgp>
                  </a:graphicData>
                </a:graphic>
              </wp:anchor>
            </w:drawing>
          </mc:Choice>
          <mc:Fallback>
            <w:pict>
              <v:group id="_x0000_s1026" o:spid="_x0000_s1026" o:spt="203" style="position:absolute;left:0pt;margin-left:23.5pt;margin-top:1.9pt;height:419.1pt;width:377.65pt;mso-wrap-distance-bottom:0pt;mso-wrap-distance-top:0pt;z-index:251657216;mso-width-relative:page;mso-height-relative:page;" coordorigin="3059,58762" coordsize="7553,8770" o:gfxdata="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">
                <o:lock v:ext="edit" aspectratio="f"/>
                <v:shape id="文本框 400" o:spid="_x0000_s1026" o:spt="202" type="#_x0000_t202" style="position:absolute;left:6091;top:65702;height:1804;width:589;" fillcolor="#FFFFFF" filled="t" stroked="t" coordsize="21600,21600" o:gfxdata="UEsDBAoAAAAAAIdO4kAAAAAAAAAAAAAAAAAEAAAAZHJzL1BLAwQUAAAACACHTuJAFAPnY70AAADb&#10;AAAADwAAAGRycy9kb3ducmV2LnhtbEWPQWvCQBSE7wX/w/IKXopuYiG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A+djvQAA&#10;ANs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职业</w:t>
                        </w:r>
                        <w:r>
                          <w:rPr>
                            <w:rFonts w:ascii="宋体" w:hAnsi="宋体" w:eastAsia="宋体" w:cs="宋体"/>
                            <w:color w:val="000000"/>
                            <w:kern w:val="0"/>
                            <w:sz w:val="20"/>
                            <w:szCs w:val="20"/>
                            <w:lang w:bidi="ar"/>
                          </w:rPr>
                          <w:t>道德与法律</w:t>
                        </w:r>
                      </w:p>
                    </w:txbxContent>
                  </v:textbox>
                </v:shape>
                <v:shape id="文本框 400" o:spid="_x0000_s1026" o:spt="202" type="#_x0000_t202" style="position:absolute;left:5500;top:65702;height:1804;width:589;" fillcolor="#FFFFFF" filled="t" stroked="t" coordsize="21600,21600" o:gfxdata="UEsDBAoAAAAAAIdO4kAAAAAAAAAAAAAAAAAEAAAAZHJzL1BLAwQUAAAACACHTuJAm+p/F70AAADb&#10;AAAADwAAAGRycy9kb3ducmV2LnhtbEWPQWvCQBSE7wX/w/IKXopuIiW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n8XvQAA&#10;ANs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哲学</w:t>
                        </w:r>
                        <w:r>
                          <w:rPr>
                            <w:rFonts w:ascii="宋体" w:hAnsi="宋体" w:eastAsia="宋体" w:cs="宋体"/>
                            <w:color w:val="000000"/>
                            <w:kern w:val="0"/>
                            <w:sz w:val="20"/>
                            <w:szCs w:val="20"/>
                            <w:lang w:bidi="ar"/>
                          </w:rPr>
                          <w:t>与人生</w:t>
                        </w:r>
                      </w:p>
                    </w:txbxContent>
                  </v:textbox>
                </v:shape>
                <v:shape id="文本框 400" o:spid="_x0000_s1026" o:spt="202" type="#_x0000_t202" style="position:absolute;left:4699;top:65702;height:1804;width:799;" fillcolor="#FFFFFF" filled="t" stroked="t" coordsize="21600,21600" o:gfxdata="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tqMvQAA&#10;ANs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style="layout-flow:vertical-ideographic;">
                    <w:txbxContent>
                      <w:p>
                        <w:pPr>
                          <w:ind w:firstLine="0" w:firstLineChars="0"/>
                          <w:jc w:val="both"/>
                        </w:pPr>
                        <w:r>
                          <w:rPr>
                            <w:rFonts w:hint="eastAsia" w:ascii="宋体" w:hAnsi="宋体" w:eastAsia="宋体" w:cs="宋体"/>
                            <w:color w:val="000000"/>
                            <w:kern w:val="0"/>
                            <w:sz w:val="20"/>
                            <w:szCs w:val="20"/>
                            <w:lang w:bidi="ar"/>
                          </w:rPr>
                          <w:t>心理</w:t>
                        </w:r>
                        <w:r>
                          <w:rPr>
                            <w:rFonts w:ascii="宋体" w:hAnsi="宋体" w:eastAsia="宋体" w:cs="宋体"/>
                            <w:color w:val="000000"/>
                            <w:kern w:val="0"/>
                            <w:sz w:val="20"/>
                            <w:szCs w:val="20"/>
                            <w:lang w:bidi="ar"/>
                          </w:rPr>
                          <w:t>健康与职业生涯</w:t>
                        </w:r>
                      </w:p>
                    </w:txbxContent>
                  </v:textbox>
                </v:shape>
                <v:group id="组合 3" o:spid="_x0000_s1026" o:spt="203" style="position:absolute;left:3059;top:58762;height:8770;width:7553;" coordorigin="3059,58762" coordsize="7553,8770"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AA&#10;">
                  <o:lock v:ext="edit" aspectratio="f"/>
                  <v:group id="组合 62" o:spid="_x0000_s1026" o:spt="203" style="position:absolute;left:3059;top:58762;height:8770;width:7553;" coordorigin="87666,0" coordsize="4796885,5882892"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shape id="文本框 379" o:spid="_x0000_s1026" o:spt="202" type="#_x0000_t202" style="position:absolute;left:88900;top:0;height:1130676;width:468065;" fillcolor="#FFFFFF" filled="t" stroked="t" coordsize="21600,21600" o:gfxdata="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5R8u7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layout-flow:vertical-ideographic;">
                        <w:txbxContent>
                          <w:p>
                            <w:pPr>
                              <w:ind w:firstLine="0" w:firstLineChars="0"/>
                              <w:jc w:val="both"/>
                            </w:pPr>
                            <w:r>
                              <w:rPr>
                                <w:rFonts w:hint="eastAsia" w:ascii="宋体" w:hAnsi="宋体" w:eastAsia="宋体" w:cs="宋体"/>
                                <w:b/>
                                <w:bCs/>
                                <w:color w:val="000000"/>
                                <w:kern w:val="0"/>
                                <w:sz w:val="22"/>
                                <w:lang w:bidi="ar"/>
                              </w:rPr>
                              <w:t>实训</w:t>
                            </w:r>
                            <w:r>
                              <w:rPr>
                                <w:rFonts w:ascii="宋体" w:hAnsi="宋体" w:eastAsia="宋体" w:cs="宋体"/>
                                <w:b/>
                                <w:bCs/>
                                <w:color w:val="000000"/>
                                <w:kern w:val="0"/>
                                <w:sz w:val="22"/>
                                <w:lang w:bidi="ar"/>
                              </w:rPr>
                              <w:t>、实习</w:t>
                            </w:r>
                          </w:p>
                        </w:txbxContent>
                      </v:textbox>
                    </v:shape>
                    <v:shape id="文本框 380" o:spid="_x0000_s1026" o:spt="202" type="#_x0000_t202" style="position:absolute;left:725938;top:0;height:1025626;width:540467;" fillcolor="#FFFFFF" filled="t" stroked="t" coordsize="21600,21600" o:gfxdata="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I4hFvQAA&#10;ANs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style="layout-flow:vertical-ideographic;">
                        <w:txbxContent>
                          <w:p>
                            <w:pPr>
                              <w:ind w:firstLine="0" w:firstLineChars="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常规检测技术实训</w:t>
                            </w:r>
                          </w:p>
                        </w:txbxContent>
                      </v:textbox>
                    </v:shape>
                    <v:shape id="文本框 381" o:spid="_x0000_s1026" o:spt="202" type="#_x0000_t202" style="position:absolute;left:1796710;top:7379;height:1024955;width:528400;" fillcolor="#FFFFFF" filled="t" stroked="t" coordsize="21600,21600" o:gfxdata="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8t3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layout-flow:vertical-ideographic;">
                        <w:txbxContent>
                          <w:p>
                            <w:pPr>
                              <w:ind w:firstLine="0" w:firstLineChars="0"/>
                              <w:jc w:val="center"/>
                            </w:pPr>
                            <w:r>
                              <w:rPr>
                                <w:rFonts w:hint="eastAsia" w:ascii="宋体" w:hAnsi="宋体" w:eastAsia="宋体" w:cs="宋体"/>
                                <w:color w:val="000000"/>
                                <w:kern w:val="0"/>
                                <w:sz w:val="20"/>
                                <w:szCs w:val="20"/>
                                <w:lang w:bidi="ar"/>
                              </w:rPr>
                              <w:t>理化</w:t>
                            </w:r>
                            <w:r>
                              <w:rPr>
                                <w:rFonts w:ascii="宋体" w:hAnsi="宋体" w:eastAsia="宋体" w:cs="宋体"/>
                                <w:color w:val="000000"/>
                                <w:kern w:val="0"/>
                                <w:sz w:val="20"/>
                                <w:szCs w:val="20"/>
                                <w:lang w:bidi="ar"/>
                              </w:rPr>
                              <w:t>检验</w:t>
                            </w:r>
                            <w:r>
                              <w:rPr>
                                <w:rFonts w:hint="eastAsia" w:ascii="宋体" w:hAnsi="宋体" w:eastAsia="宋体" w:cs="宋体"/>
                                <w:color w:val="000000"/>
                                <w:kern w:val="0"/>
                                <w:sz w:val="20"/>
                                <w:szCs w:val="20"/>
                                <w:lang w:bidi="ar"/>
                              </w:rPr>
                              <w:t>检测技术</w:t>
                            </w:r>
                            <w:r>
                              <w:rPr>
                                <w:rFonts w:ascii="宋体" w:hAnsi="宋体" w:eastAsia="宋体" w:cs="宋体"/>
                                <w:color w:val="000000"/>
                                <w:kern w:val="0"/>
                                <w:sz w:val="20"/>
                                <w:szCs w:val="20"/>
                                <w:lang w:bidi="ar"/>
                              </w:rPr>
                              <w:t>实训</w:t>
                            </w:r>
                          </w:p>
                        </w:txbxContent>
                      </v:textbox>
                    </v:shape>
                    <v:shape id="文本框 383" o:spid="_x0000_s1026" o:spt="202" type="#_x0000_t202" style="position:absolute;left:1275931;top:6038;height:1024955;width:515698;" fillcolor="#FFFFFF" filled="t" stroked="t" coordsize="21600,21600" o:gfxdata="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oQM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layout-flow:vertical-ideographic;">
                        <w:txbxContent>
                          <w:p>
                            <w:pPr>
                              <w:ind w:firstLine="0" w:firstLineChars="0"/>
                              <w:jc w:val="center"/>
                            </w:pPr>
                            <w:r>
                              <w:rPr>
                                <w:rFonts w:hint="eastAsia" w:ascii="宋体" w:hAnsi="宋体" w:eastAsia="宋体" w:cs="宋体"/>
                                <w:color w:val="000000"/>
                                <w:kern w:val="0"/>
                                <w:sz w:val="20"/>
                                <w:szCs w:val="20"/>
                                <w:lang w:bidi="ar"/>
                              </w:rPr>
                              <w:t>微生物</w:t>
                            </w:r>
                            <w:r>
                              <w:rPr>
                                <w:rFonts w:ascii="宋体" w:hAnsi="宋体" w:eastAsia="宋体" w:cs="宋体"/>
                                <w:color w:val="000000"/>
                                <w:kern w:val="0"/>
                                <w:sz w:val="20"/>
                                <w:szCs w:val="20"/>
                                <w:lang w:bidi="ar"/>
                              </w:rPr>
                              <w:t>检验检测实训</w:t>
                            </w:r>
                          </w:p>
                        </w:txbxContent>
                      </v:textbox>
                    </v:shape>
                    <v:shape id="文本框 384" o:spid="_x0000_s1026" o:spt="202" type="#_x0000_t202" style="position:absolute;left:2673143;top:6037;height:1024955;width:341682;" fillcolor="#FFFFFF" filled="t" stroked="t" coordsize="21600,21600" o:gfxdata="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GI5GvQAA&#10;ANs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style="layout-flow:vertical-ideographic;">
                        <w:txbxContent>
                          <w:p>
                            <w:pPr>
                              <w:ind w:firstLine="0" w:firstLineChars="0"/>
                              <w:jc w:val="center"/>
                            </w:pPr>
                            <w:r>
                              <w:rPr>
                                <w:rFonts w:hint="eastAsia" w:ascii="宋体" w:hAnsi="宋体" w:eastAsia="宋体" w:cs="宋体"/>
                                <w:color w:val="000000"/>
                                <w:kern w:val="0"/>
                                <w:sz w:val="20"/>
                                <w:szCs w:val="20"/>
                                <w:lang w:bidi="ar"/>
                              </w:rPr>
                              <w:t>顶</w:t>
                            </w:r>
                            <w:r>
                              <w:rPr>
                                <w:rFonts w:ascii="宋体" w:hAnsi="宋体" w:eastAsia="宋体" w:cs="宋体"/>
                                <w:color w:val="000000"/>
                                <w:kern w:val="0"/>
                                <w:sz w:val="20"/>
                                <w:szCs w:val="20"/>
                                <w:lang w:bidi="ar"/>
                              </w:rPr>
                              <w:t>岗实习</w:t>
                            </w:r>
                          </w:p>
                        </w:txbxContent>
                      </v:textbox>
                    </v:shape>
                    <v:shape id="文本框 385" o:spid="_x0000_s1026" o:spt="202" type="#_x0000_t202" style="position:absolute;left:2326380;top:11403;height:1024955;width:349303;" fillcolor="#FFFFFF" filled="t" stroked="t" coordsize="21600,21600" o:gfxdata="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UK928AAAA&#10;2wAAAA8AAAAAAAAAAQAgAAAAIgAAAGRycy9kb3ducmV2LnhtbFBLAQIUABQAAAAIAIdO4kAzLwWe&#10;OwAAADkAAAAQAAAAAAAAAAEAIAAAAAsBAABkcnMvc2hhcGV4bWwueG1sUEsFBgAAAAAGAAYAWwEA&#10;ALUDAAAAAAAA&#10;">
                      <v:fill on="t" focussize="0,0"/>
                      <v:stroke color="#000000" miterlimit="8" joinstyle="miter"/>
                      <v:imagedata o:title=""/>
                      <o:lock v:ext="edit" aspectratio="f"/>
                      <v:textbox style="layout-flow:vertical-ideographic;">
                        <w:txbxContent>
                          <w:p>
                            <w:pPr>
                              <w:ind w:firstLine="0" w:firstLineChars="0"/>
                              <w:jc w:val="center"/>
                            </w:pPr>
                            <w:r>
                              <w:rPr>
                                <w:rFonts w:hint="eastAsia" w:ascii="宋体" w:hAnsi="宋体" w:eastAsia="宋体" w:cs="宋体"/>
                                <w:color w:val="000000"/>
                                <w:kern w:val="0"/>
                                <w:sz w:val="20"/>
                                <w:szCs w:val="20"/>
                                <w:lang w:bidi="ar"/>
                              </w:rPr>
                              <w:t>认知</w:t>
                            </w:r>
                            <w:r>
                              <w:rPr>
                                <w:rFonts w:ascii="宋体" w:hAnsi="宋体" w:eastAsia="宋体" w:cs="宋体"/>
                                <w:color w:val="000000"/>
                                <w:kern w:val="0"/>
                                <w:sz w:val="20"/>
                                <w:szCs w:val="20"/>
                                <w:lang w:bidi="ar"/>
                              </w:rPr>
                              <w:t>实习</w:t>
                            </w:r>
                          </w:p>
                        </w:txbxContent>
                      </v:textbox>
                    </v:shape>
                    <v:group id="组合 61" o:spid="_x0000_s1026" o:spt="203" style="position:absolute;left:87666;top:1047760;height:4835132;width:4796885;" coordorigin="87642,10" coordsize="4795545,4833686"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A&#10;">
                      <o:lock v:ext="edit" aspectratio="f"/>
                      <v:group id="组合 4" o:spid="_x0000_s1026" o:spt="203" style="position:absolute;left:87642;top:10;height:4833686;width:4795545;" coordorigin="6376,54552" coordsize="7551,8123"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A&#10;">
                        <o:lock v:ext="edit" aspectratio="f"/>
                        <v:group id="组合 387" o:spid="_x0000_s1026" o:spt="203" style="position:absolute;left:6376;top:54591;height:2109;width:4338;" coordorigin="6410,54568" coordsize="4338,2109"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shape id="文本框 379" o:spid="_x0000_s1026" o:spt="202" type="#_x0000_t202" style="position:absolute;left:6410;top:54578;height:2099;width:739;" fillcolor="#FFFFFF" filled="t" stroked="t" coordsize="21600,21600" o:gfxdata="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2eFLugAAANoA&#10;AAAPAAAAAAAAAAEAIAAAACIAAABkcnMvZG93bnJldi54bWxQSwECFAAUAAAACACHTuJAMy8FnjsA&#10;AAA5AAAAEAAAAAAAAAABACAAAAAJAQAAZHJzL3NoYXBleG1sLnhtbFBLBQYAAAAABgAGAFsBAACz&#10;AwAAAAAA&#10;">
                            <v:fill on="t" focussize="0,0"/>
                            <v:stroke color="#000000" miterlimit="8" joinstyle="miter"/>
                            <v:imagedata o:title=""/>
                            <o:lock v:ext="edit" aspectratio="f"/>
                            <v:textbox style="layout-flow:vertical-ideographic;">
                              <w:txbxContent>
                                <w:p>
                                  <w:pPr>
                                    <w:ind w:firstLine="0" w:firstLineChars="0"/>
                                  </w:pPr>
                                  <w:r>
                                    <w:rPr>
                                      <w:rFonts w:hint="eastAsia" w:ascii="宋体" w:hAnsi="宋体" w:eastAsia="宋体" w:cs="宋体"/>
                                      <w:b/>
                                      <w:bCs/>
                                      <w:color w:val="000000"/>
                                      <w:kern w:val="0"/>
                                      <w:sz w:val="22"/>
                                      <w:lang w:bidi="ar"/>
                                    </w:rPr>
                                    <w:t>专业技能方向课</w:t>
                                  </w:r>
                                </w:p>
                              </w:txbxContent>
                            </v:textbox>
                          </v:shape>
                          <v:shape id="文本框 380" o:spid="_x0000_s1026" o:spt="202" type="#_x0000_t202" style="position:absolute;left:7514;top:54568;height:2071;width:555;" fillcolor="#FFFFFF" filled="t" stroked="t" coordsize="21600,21600" o:gfxdata="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lUTQugAAANoA&#10;AAAPAAAAAAAAAAEAIAAAACIAAABkcnMvZG93bnJldi54bWxQSwECFAAUAAAACACHTuJAMy8FnjsA&#10;AAA5AAAAEAAAAAAAAAABACAAAAAJAQAAZHJzL3NoYXBleG1sLnhtbFBLBQYAAAAABgAGAFsBAACz&#10;AwAAAAAA&#10;">
                            <v:fill on="t" focussize="0,0"/>
                            <v:stroke color="#000000" miterlimit="8" joinstyle="miter"/>
                            <v:imagedata o:title=""/>
                            <o:lock v:ext="edit" aspectratio="f"/>
                            <v:textbox style="layout-flow:vertical-ideographic;">
                              <w:txbxContent>
                                <w:p>
                                  <w:pPr>
                                    <w:ind w:firstLineChars="100"/>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理化检验检测</w:t>
                                  </w:r>
                                </w:p>
                              </w:txbxContent>
                            </v:textbox>
                          </v:shape>
                          <v:shape id="文本框 381" o:spid="_x0000_s1026" o:spt="202" type="#_x0000_t202" style="position:absolute;left:8541;top:54568;height:2092;width:564;" fillcolor="#FFFFFF" filled="t" stroked="t" coordsize="21600,21600" o:gfxdata="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ArQorUAAADa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食品</w:t>
                                  </w:r>
                                  <w:r>
                                    <w:rPr>
                                      <w:rFonts w:ascii="宋体" w:hAnsi="宋体" w:eastAsia="宋体" w:cs="宋体"/>
                                      <w:color w:val="000000"/>
                                      <w:kern w:val="0"/>
                                      <w:sz w:val="20"/>
                                      <w:szCs w:val="20"/>
                                      <w:lang w:bidi="ar"/>
                                    </w:rPr>
                                    <w:t>感官评价</w:t>
                                  </w:r>
                                </w:p>
                              </w:txbxContent>
                            </v:textbox>
                          </v:shape>
                          <v:shape id="文本框 382" o:spid="_x0000_s1026" o:spt="202" type="#_x0000_t202" style="position:absolute;left:10230;top:54568;height:2071;width:518;" fillcolor="#FFFFFF" filled="t" stroked="t" coordsize="21600,21600" o:gfxdata="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0Z1O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肉</w:t>
                                  </w:r>
                                  <w:r>
                                    <w:rPr>
                                      <w:rFonts w:ascii="宋体" w:hAnsi="宋体" w:eastAsia="宋体" w:cs="宋体"/>
                                      <w:color w:val="000000"/>
                                      <w:kern w:val="0"/>
                                      <w:sz w:val="20"/>
                                      <w:szCs w:val="20"/>
                                      <w:lang w:bidi="ar"/>
                                    </w:rPr>
                                    <w:t>、水加工技术</w:t>
                                  </w:r>
                                </w:p>
                              </w:txbxContent>
                            </v:textbox>
                          </v:shape>
                          <v:shape id="文本框 383" o:spid="_x0000_s1026" o:spt="202" type="#_x0000_t202" style="position:absolute;left:8022;top:54568;height:2092;width:581;" fillcolor="#FFFFFF" filled="t" stroked="t" coordsize="21600,21600" o:gfxdata="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XCmm8AAAA&#10;2wAAAA8AAAAAAAAAAQAgAAAAIgAAAGRycy9kb3ducmV2LnhtbFBLAQIUABQAAAAIAIdO4kAzLwWe&#10;OwAAADkAAAAQAAAAAAAAAAEAIAAAAAsBAABkcnMvc2hhcGV4bWwueG1sUEsFBgAAAAAGAAYAWwEA&#10;ALUDAA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微生物</w:t>
                                  </w:r>
                                  <w:r>
                                    <w:rPr>
                                      <w:rFonts w:ascii="宋体" w:hAnsi="宋体" w:eastAsia="宋体" w:cs="宋体"/>
                                      <w:color w:val="000000"/>
                                      <w:kern w:val="0"/>
                                      <w:sz w:val="20"/>
                                      <w:szCs w:val="20"/>
                                      <w:lang w:bidi="ar"/>
                                    </w:rPr>
                                    <w:t>检验检测</w:t>
                                  </w:r>
                                </w:p>
                              </w:txbxContent>
                            </v:textbox>
                          </v:shape>
                          <v:shape id="文本框 384" o:spid="_x0000_s1026" o:spt="202" type="#_x0000_t202" style="position:absolute;left:9641;top:54572;height:2067;width:601;" fillcolor="#FFFFFF" filled="t" stroked="t" coordsize="21600,21600" o:gfxdata="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5uv8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糖果</w:t>
                                  </w:r>
                                  <w:r>
                                    <w:rPr>
                                      <w:rFonts w:ascii="宋体" w:hAnsi="宋体" w:eastAsia="宋体" w:cs="宋体"/>
                                      <w:color w:val="000000"/>
                                      <w:kern w:val="0"/>
                                      <w:sz w:val="20"/>
                                      <w:szCs w:val="20"/>
                                      <w:lang w:bidi="ar"/>
                                    </w:rPr>
                                    <w:t>与巧克力制作</w:t>
                                  </w:r>
                                </w:p>
                              </w:txbxContent>
                            </v:textbox>
                          </v:shape>
                          <v:shape id="文本框 385" o:spid="_x0000_s1026" o:spt="202" type="#_x0000_t202" style="position:absolute;left:9121;top:54578;height:2071;width:550;" fillcolor="#FFFFFF" filled="t" stroked="t" coordsize="21600,21600" o:gfxdata="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STGFugAAANsA&#10;AAAPAAAAAAAAAAEAIAAAACIAAABkcnMvZG93bnJldi54bWxQSwECFAAUAAAACACHTuJAMy8FnjsA&#10;AAA5AAAAEAAAAAAAAAABACAAAAAJAQAAZHJzL3NoYXBleG1sLnhtbFBLBQYAAAAABgAGAFsBAACz&#10;AwAAAAAA&#10;">
                            <v:fill on="t" focussize="0,0"/>
                            <v:stroke color="#000000" miterlimit="8" joinstyle="miter"/>
                            <v:imagedata o:title=""/>
                            <o:lock v:ext="edit" aspectratio="f"/>
                            <v:textbox style="layout-flow:vertical-ideographic;">
                              <w:txbxContent>
                                <w:p>
                                  <w:pPr>
                                    <w:ind w:firstLineChars="100"/>
                                    <w:jc w:val="center"/>
                                  </w:pPr>
                                  <w:r>
                                    <w:rPr>
                                      <w:rFonts w:hint="eastAsia" w:ascii="宋体" w:hAnsi="宋体" w:eastAsia="宋体" w:cs="宋体"/>
                                      <w:color w:val="000000"/>
                                      <w:kern w:val="0"/>
                                      <w:sz w:val="20"/>
                                      <w:szCs w:val="20"/>
                                      <w:lang w:bidi="ar"/>
                                    </w:rPr>
                                    <w:t>乳制品</w:t>
                                  </w:r>
                                  <w:r>
                                    <w:rPr>
                                      <w:rFonts w:ascii="宋体" w:hAnsi="宋体" w:eastAsia="宋体" w:cs="宋体"/>
                                      <w:color w:val="000000"/>
                                      <w:kern w:val="0"/>
                                      <w:sz w:val="20"/>
                                      <w:szCs w:val="20"/>
                                      <w:lang w:bidi="ar"/>
                                    </w:rPr>
                                    <w:t>加工技术</w:t>
                                  </w:r>
                                </w:p>
                              </w:txbxContent>
                            </v:textbox>
                          </v:shape>
                        </v:group>
                        <v:group id="组合 395" o:spid="_x0000_s1026" o:spt="203" style="position:absolute;left:6441;top:57300;height:2531;width:3963;" coordorigin="6555,56994" coordsize="3963,2531"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AA&#10;">
                          <o:lock v:ext="edit" aspectratio="f"/>
                          <v:shape id="文本框 386" o:spid="_x0000_s1026" o:spt="202" type="#_x0000_t202" style="position:absolute;left:6555;top:56994;height:2510;width:739;" fillcolor="#FFFFFF" filled="t" stroked="t" coordsize="21600,21600" o:gfxdata="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Ma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layout-flow:vertical-ideographic;">
                              <w:txbxContent>
                                <w:p>
                                  <w:pPr>
                                    <w:ind w:firstLine="221" w:firstLineChars="100"/>
                                    <w:jc w:val="center"/>
                                  </w:pPr>
                                  <w:r>
                                    <w:rPr>
                                      <w:rFonts w:hint="eastAsia" w:ascii="宋体" w:hAnsi="宋体" w:eastAsia="宋体" w:cs="宋体"/>
                                      <w:b/>
                                      <w:bCs/>
                                      <w:color w:val="000000"/>
                                      <w:kern w:val="0"/>
                                      <w:sz w:val="22"/>
                                      <w:lang w:bidi="ar"/>
                                    </w:rPr>
                                    <w:t>专业核心课</w:t>
                                  </w:r>
                                </w:p>
                              </w:txbxContent>
                            </v:textbox>
                          </v:shape>
                          <v:group id="组合 394" o:spid="_x0000_s1026" o:spt="203" style="position:absolute;left:7557;top:57008;height:2517;width:2961;" coordorigin="7623,57008" coordsize="2961,2517"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AA&#10;">
                            <o:lock v:ext="edit" aspectratio="f"/>
                            <v:shape id="文本框 388" o:spid="_x0000_s1026" o:spt="202" type="#_x0000_t202" style="position:absolute;left:7623;top:57008;height:2510;width:739;" fillcolor="#FFFFFF" filled="t" stroked="t" coordsize="21600,21600" o:gfxdata="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HI3h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食品安全与营养</w:t>
                                    </w:r>
                                  </w:p>
                                </w:txbxContent>
                              </v:textbox>
                            </v:shape>
                            <v:shape id="文本框 389" o:spid="_x0000_s1026" o:spt="202" type="#_x0000_t202" style="position:absolute;left:8363;top:57013;height:2510;width:739;" fillcolor="#FFFFFF" filled="t" stroked="t" coordsize="21600,21600" o:gfxdata="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z6SH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食品通用</w:t>
                                    </w:r>
                                    <w:r>
                                      <w:rPr>
                                        <w:rFonts w:ascii="宋体" w:hAnsi="宋体" w:eastAsia="宋体" w:cs="宋体"/>
                                        <w:color w:val="000000"/>
                                        <w:kern w:val="0"/>
                                        <w:sz w:val="20"/>
                                        <w:szCs w:val="20"/>
                                        <w:lang w:bidi="ar"/>
                                      </w:rPr>
                                      <w:t>设备</w:t>
                                    </w:r>
                                  </w:p>
                                </w:txbxContent>
                              </v:textbox>
                            </v:shape>
                            <v:shape id="文本框 390" o:spid="_x0000_s1026" o:spt="202" type="#_x0000_t202" style="position:absolute;left:9103;top:57015;height:2510;width:739;" fillcolor="#FFFFFF" filled="t" stroked="t" coordsize="21600,21600" o:gfxdata="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hBm+8AAAA&#10;2wAAAA8AAAAAAAAAAQAgAAAAIgAAAGRycy9kb3ducmV2LnhtbFBLAQIUABQAAAAIAIdO4kAzLwWe&#10;OwAAADkAAAAQAAAAAAAAAAEAIAAAAAsBAABkcnMvc2hhcGV4bWwueG1sUEsFBgAAAAAGAAYAWwEA&#10;ALUDAA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食品贮藏</w:t>
                                    </w:r>
                                    <w:r>
                                      <w:rPr>
                                        <w:rFonts w:ascii="宋体" w:hAnsi="宋体" w:eastAsia="宋体" w:cs="宋体"/>
                                        <w:color w:val="000000"/>
                                        <w:kern w:val="0"/>
                                        <w:sz w:val="20"/>
                                        <w:szCs w:val="20"/>
                                        <w:lang w:bidi="ar"/>
                                      </w:rPr>
                                      <w:t>技术</w:t>
                                    </w:r>
                                  </w:p>
                                </w:txbxContent>
                              </v:textbox>
                            </v:shape>
                            <v:shape id="文本框 391" o:spid="_x0000_s1026" o:spt="202" type="#_x0000_t202" style="position:absolute;left:9845;top:57013;height:2510;width:739;" fillcolor="#FFFFFF" filled="t" stroked="t" coordsize="21600,21600" o:gfxdata="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e2j9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layout-flow:vertical-ideographic;">
                                <w:txbxContent>
                                  <w:p>
                                    <w:pPr>
                                      <w:ind w:firstLine="400"/>
                                      <w:jc w:val="center"/>
                                      <w:rPr>
                                        <w:rFonts w:eastAsia="仿宋_GB2312"/>
                                      </w:rPr>
                                    </w:pPr>
                                    <w:r>
                                      <w:rPr>
                                        <w:rFonts w:hint="eastAsia" w:ascii="宋体" w:hAnsi="宋体" w:eastAsia="宋体" w:cs="宋体"/>
                                        <w:color w:val="000000"/>
                                        <w:kern w:val="0"/>
                                        <w:sz w:val="20"/>
                                        <w:szCs w:val="20"/>
                                        <w:lang w:bidi="ar"/>
                                      </w:rPr>
                                      <w:t>常规检测</w:t>
                                    </w:r>
                                  </w:p>
                                </w:txbxContent>
                              </v:textbox>
                            </v:shape>
                          </v:group>
                        </v:group>
                        <v:group id="组合 409" o:spid="_x0000_s1026" o:spt="203" style="position:absolute;left:6478;top:60608;height:2067;width:7449;" coordorigin="6649,58969" coordsize="7449,2067"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shape id="文本框 396" o:spid="_x0000_s1026" o:spt="202" type="#_x0000_t202" style="position:absolute;left:6649;top:58973;height:2033;width:727;" fillcolor="#FFFFFF" filled="t" stroked="t" coordsize="21600,21600" o:gfxdata="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rtUmvQAA&#10;ANw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style="layout-flow:vertical-ideographic;">
                              <w:txbxContent>
                                <w:p>
                                  <w:pPr>
                                    <w:ind w:firstLine="402"/>
                                    <w:jc w:val="center"/>
                                  </w:pPr>
                                  <w:r>
                                    <w:rPr>
                                      <w:rFonts w:hint="eastAsia" w:ascii="宋体" w:hAnsi="宋体" w:eastAsia="宋体" w:cs="宋体"/>
                                      <w:b/>
                                      <w:color w:val="000000"/>
                                      <w:kern w:val="0"/>
                                      <w:sz w:val="20"/>
                                      <w:szCs w:val="20"/>
                                      <w:lang w:bidi="ar"/>
                                    </w:rPr>
                                    <w:t>公共基础课</w:t>
                                  </w:r>
                                </w:p>
                              </w:txbxContent>
                            </v:textbox>
                          </v:shape>
                          <v:group id="组合 408" o:spid="_x0000_s1026" o:spt="203" style="position:absolute;left:7515;top:58969;height:2067;width:6583;" coordorigin="7108,58969" coordsize="6583,2067"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文本框 398" o:spid="_x0000_s1026" o:spt="202" type="#_x0000_t202" style="position:absolute;left:7108;top:58973;height:2033;width:672;" fillcolor="#FFFFFF" filled="t" stroked="t" coordsize="21600,21600" o:gfxdata="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FP/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layout-flow:vertical-ideographic;">
                                <w:txbxContent>
                                  <w:p>
                                    <w:pPr>
                                      <w:ind w:firstLine="0" w:firstLineChars="0"/>
                                      <w:jc w:val="both"/>
                                      <w:rPr>
                                        <w:rFonts w:asciiTheme="minorEastAsia" w:hAnsiTheme="minorEastAsia"/>
                                        <w:sz w:val="20"/>
                                        <w:szCs w:val="20"/>
                                      </w:rPr>
                                    </w:pPr>
                                    <w:r>
                                      <w:rPr>
                                        <w:rFonts w:hint="eastAsia" w:asciiTheme="minorEastAsia" w:hAnsiTheme="minorEastAsia" w:eastAsiaTheme="minorEastAsia"/>
                                        <w:sz w:val="20"/>
                                        <w:szCs w:val="20"/>
                                      </w:rPr>
                                      <w:t>中国</w:t>
                                    </w:r>
                                    <w:r>
                                      <w:rPr>
                                        <w:rFonts w:asciiTheme="minorEastAsia" w:hAnsiTheme="minorEastAsia" w:eastAsiaTheme="minorEastAsia"/>
                                        <w:sz w:val="20"/>
                                        <w:szCs w:val="20"/>
                                      </w:rPr>
                                      <w:t>特色社会主义</w:t>
                                    </w:r>
                                  </w:p>
                                </w:txbxContent>
                              </v:textbox>
                            </v:shape>
                            <v:shape id="文本框 400" o:spid="_x0000_s1026" o:spt="202" type="#_x0000_t202" style="position:absolute;left:13102;top:59003;height:2033;width:589;" fillcolor="#FFFFFF" filled="t" stroked="t" coordsize="21600,21600" o:gfxdata="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TepmugAAANwA&#10;AAAPAAAAAAAAAAEAIAAAACIAAABkcnMvZG93bnJldi54bWxQSwECFAAUAAAACACHTuJAMy8FnjsA&#10;AAA5AAAAEAAAAAAAAAABACAAAAAJAQAAZHJzL3NoYXBleG1sLnhtbFBLBQYAAAAABgAGAFsBAACz&#10;Aw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体</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育</w:t>
                                    </w:r>
                                  </w:p>
                                </w:txbxContent>
                              </v:textbox>
                            </v:shape>
                            <v:shape id="文本框 401" o:spid="_x0000_s1026" o:spt="202" type="#_x0000_t202" style="position:absolute;left:9765;top:58988;height:2033;width:532;" fillcolor="#FFFFFF" filled="t" stroked="t" coordsize="21600,21600" o:gfxdata="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n3QRugAAANwA&#10;AAAPAAAAAAAAAAEAIAAAACIAAABkcnMvZG93bnJldi54bWxQSwECFAAUAAAACACHTuJAMy8FnjsA&#10;AAA5AAAAEAAAAAAAAAABACAAAAAJAQAAZHJzL3NoYXBleG1sLnhtbFBLBQYAAAAABgAGAFsBAACz&#10;Aw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语</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文</w:t>
                                    </w:r>
                                  </w:p>
                                </w:txbxContent>
                              </v:textbox>
                            </v:shape>
                            <v:shape id="文本框 402" o:spid="_x0000_s1026" o:spt="202" type="#_x0000_t202" style="position:absolute;left:10894;top:58969;height:2033;width:601;" fillcolor="#FFFFFF" filled="t" stroked="t" coordsize="21600,21600" o:gfxdata="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2JWCb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数</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学</w:t>
                                    </w:r>
                                  </w:p>
                                </w:txbxContent>
                              </v:textbox>
                            </v:shape>
                            <v:shape id="文本框 403" o:spid="_x0000_s1026" o:spt="202" type="#_x0000_t202" style="position:absolute;left:11496;top:58978;height:2033;width:520;" fillcolor="#FFFFFF" filled="t" stroked="t" coordsize="21600,21600" o:gfxdata="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09GKugAAANwA&#10;AAAPAAAAAAAAAAEAIAAAACIAAABkcnMvZG93bnJldi54bWxQSwECFAAUAAAACACHTuJAMy8FnjsA&#10;AAA5AAAAEAAAAAAAAAABACAAAAAJAQAAZHJzL3NoYXBleG1sLnhtbFBLBQYAAAAABgAGAFsBAACz&#10;Aw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英</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语</w:t>
                                    </w:r>
                                  </w:p>
                                </w:txbxContent>
                              </v:textbox>
                            </v:shape>
                            <v:shape id="文本框 404" o:spid="_x0000_s1026" o:spt="202" type="#_x0000_t202" style="position:absolute;left:12496;top:58987;height:2033;width:600;" fillcolor="#FFFFFF" filled="t" stroked="t" coordsize="21600,21600" o:gfxdata="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G3lvQAA&#10;ANs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艺</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术</w:t>
                                    </w:r>
                                  </w:p>
                                </w:txbxContent>
                              </v:textbox>
                            </v:shape>
                            <v:shape id="文本框 405" o:spid="_x0000_s1026" o:spt="202" type="#_x0000_t202" style="position:absolute;left:12032;top:58978;height:2033;width:580;" fillcolor="#FFFFFF" filled="t" stroked="t" coordsize="21600,21600" o:gfxdata="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7DIf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layout-flow:vertical-ideographic;">
                                <w:txbxContent>
                                  <w:p>
                                    <w:pPr>
                                      <w:ind w:firstLine="400"/>
                                      <w:jc w:val="center"/>
                                    </w:pPr>
                                    <w:r>
                                      <w:rPr>
                                        <w:rFonts w:hint="eastAsia" w:ascii="宋体" w:hAnsi="宋体" w:eastAsia="宋体" w:cs="宋体"/>
                                        <w:color w:val="000000"/>
                                        <w:kern w:val="0"/>
                                        <w:sz w:val="20"/>
                                        <w:szCs w:val="20"/>
                                        <w:lang w:bidi="ar"/>
                                      </w:rPr>
                                      <w:t>信息技术基础</w:t>
                                    </w:r>
                                  </w:p>
                                </w:txbxContent>
                              </v:textbox>
                            </v:shape>
                          </v:group>
                        </v:group>
                        <v:group id="组合 438" o:spid="_x0000_s1026" o:spt="203" style="position:absolute;left:11349;top:54552;height:4595;width:2167;" coordorigin="12133,54189" coordsize="2167,4595"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AA&#10;">
                          <o:lock v:ext="edit" aspectratio="f"/>
                          <v:shape id="文本框 410" o:spid="_x0000_s1026" o:spt="202" type="#_x0000_t202" style="position:absolute;left:12146;top:54189;height:505;width:2132;"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442"/>
                                    <w:jc w:val="center"/>
                                  </w:pPr>
                                  <w:r>
                                    <w:rPr>
                                      <w:rFonts w:hint="eastAsia" w:ascii="宋体" w:hAnsi="宋体" w:eastAsia="宋体" w:cs="宋体"/>
                                      <w:b/>
                                      <w:color w:val="000000"/>
                                      <w:kern w:val="0"/>
                                      <w:sz w:val="22"/>
                                      <w:lang w:bidi="ar"/>
                                    </w:rPr>
                                    <w:t>选修课</w:t>
                                  </w:r>
                                </w:p>
                              </w:txbxContent>
                            </v:textbox>
                          </v:shape>
                          <v:shape id="文本框 422" o:spid="_x0000_s1026" o:spt="202" type="#_x0000_t202" style="position:absolute;left:12147;top:55447;height:486;width:2132;"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ind w:firstLine="400"/>
                                    <w:jc w:val="center"/>
                                  </w:pPr>
                                  <w:r>
                                    <w:rPr>
                                      <w:rFonts w:hint="eastAsia" w:ascii="宋体" w:hAnsi="宋体" w:eastAsia="宋体" w:cs="宋体"/>
                                      <w:color w:val="000000"/>
                                      <w:kern w:val="0"/>
                                      <w:sz w:val="20"/>
                                      <w:szCs w:val="20"/>
                                      <w:lang w:bidi="ar"/>
                                    </w:rPr>
                                    <w:t>食品添加剂</w:t>
                                  </w:r>
                                </w:p>
                              </w:txbxContent>
                            </v:textbox>
                          </v:shape>
                          <v:shape id="文本框 423" o:spid="_x0000_s1026" o:spt="202" type="#_x0000_t202" style="position:absolute;left:12133;top:55954;height:486;width:2132;"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w:txbxContent>
                                <w:p>
                                  <w:pPr>
                                    <w:ind w:firstLine="400"/>
                                    <w:jc w:val="center"/>
                                  </w:pPr>
                                  <w:r>
                                    <w:rPr>
                                      <w:rFonts w:hint="eastAsia" w:ascii="宋体" w:hAnsi="宋体" w:eastAsia="宋体" w:cs="宋体"/>
                                      <w:color w:val="000000"/>
                                      <w:kern w:val="0"/>
                                      <w:sz w:val="20"/>
                                      <w:szCs w:val="20"/>
                                      <w:lang w:bidi="ar"/>
                                    </w:rPr>
                                    <w:t>食品</w:t>
                                  </w:r>
                                  <w:r>
                                    <w:rPr>
                                      <w:rFonts w:ascii="宋体" w:hAnsi="宋体" w:eastAsia="宋体" w:cs="宋体"/>
                                      <w:color w:val="000000"/>
                                      <w:kern w:val="0"/>
                                      <w:sz w:val="20"/>
                                      <w:szCs w:val="20"/>
                                      <w:lang w:bidi="ar"/>
                                    </w:rPr>
                                    <w:t>包装技术</w:t>
                                  </w:r>
                                </w:p>
                              </w:txbxContent>
                            </v:textbox>
                          </v:shape>
                          <v:shape id="文本框 424" o:spid="_x0000_s1026" o:spt="202" type="#_x0000_t202" style="position:absolute;left:12151;top:56415;height:501;width:2132;"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AA&#10;">
                            <v:fill on="t" focussize="0,0"/>
                            <v:stroke color="#000000" miterlimit="8" joinstyle="miter"/>
                            <v:imagedata o:title=""/>
                            <o:lock v:ext="edit" aspectratio="f"/>
                            <v:textbox>
                              <w:txbxContent>
                                <w:p>
                                  <w:pPr>
                                    <w:ind w:firstLine="400"/>
                                    <w:jc w:val="center"/>
                                  </w:pPr>
                                  <w:r>
                                    <w:rPr>
                                      <w:rFonts w:hint="eastAsia" w:ascii="宋体" w:hAnsi="宋体" w:eastAsia="宋体" w:cs="宋体"/>
                                      <w:color w:val="000000"/>
                                      <w:kern w:val="0"/>
                                      <w:sz w:val="20"/>
                                      <w:szCs w:val="20"/>
                                      <w:lang w:bidi="ar"/>
                                    </w:rPr>
                                    <w:t>食品</w:t>
                                  </w:r>
                                  <w:r>
                                    <w:rPr>
                                      <w:rFonts w:ascii="宋体" w:hAnsi="宋体" w:eastAsia="宋体" w:cs="宋体"/>
                                      <w:color w:val="000000"/>
                                      <w:kern w:val="0"/>
                                      <w:sz w:val="20"/>
                                      <w:szCs w:val="20"/>
                                      <w:lang w:bidi="ar"/>
                                    </w:rPr>
                                    <w:t>发酵技术</w:t>
                                  </w:r>
                                </w:p>
                              </w:txbxContent>
                            </v:textbox>
                          </v:shape>
                          <v:shape id="文本框 425" o:spid="_x0000_s1026" o:spt="202" type="#_x0000_t202" style="position:absolute;left:12151;top:56833;height:484;width:2132;"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A&#10;">
                            <v:fill on="t" focussize="0,0"/>
                            <v:stroke color="#000000" miterlimit="8" joinstyle="miter"/>
                            <v:imagedata o:title=""/>
                            <o:lock v:ext="edit" aspectratio="f"/>
                            <v:textbox>
                              <w:txbxContent>
                                <w:p>
                                  <w:pPr>
                                    <w:ind w:firstLine="400"/>
                                    <w:jc w:val="center"/>
                                  </w:pPr>
                                  <w:r>
                                    <w:rPr>
                                      <w:rFonts w:hint="eastAsia" w:ascii="宋体" w:hAnsi="宋体" w:eastAsia="宋体" w:cs="宋体"/>
                                      <w:color w:val="000000"/>
                                      <w:kern w:val="0"/>
                                      <w:sz w:val="20"/>
                                      <w:szCs w:val="20"/>
                                      <w:lang w:bidi="ar"/>
                                    </w:rPr>
                                    <w:t>保健品</w:t>
                                  </w:r>
                                  <w:r>
                                    <w:rPr>
                                      <w:rFonts w:ascii="宋体" w:hAnsi="宋体" w:eastAsia="宋体" w:cs="宋体"/>
                                      <w:color w:val="000000"/>
                                      <w:kern w:val="0"/>
                                      <w:sz w:val="20"/>
                                      <w:szCs w:val="20"/>
                                      <w:lang w:bidi="ar"/>
                                    </w:rPr>
                                    <w:t>制作</w:t>
                                  </w:r>
                                </w:p>
                              </w:txbxContent>
                            </v:textbox>
                          </v:shape>
                          <v:shape id="文本框 426" o:spid="_x0000_s1026" o:spt="202" type="#_x0000_t202" style="position:absolute;left:12153;top:57346;height:485;width:2132;"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400"/>
                                    <w:jc w:val="center"/>
                                  </w:pPr>
                                  <w:r>
                                    <w:rPr>
                                      <w:rFonts w:hint="eastAsia" w:ascii="宋体" w:hAnsi="宋体" w:eastAsia="宋体" w:cs="宋体"/>
                                      <w:color w:val="000000"/>
                                      <w:kern w:val="0"/>
                                      <w:sz w:val="20"/>
                                      <w:szCs w:val="20"/>
                                      <w:lang w:bidi="ar"/>
                                    </w:rPr>
                                    <w:t>西点</w:t>
                                  </w:r>
                                  <w:r>
                                    <w:rPr>
                                      <w:rFonts w:ascii="宋体" w:hAnsi="宋体" w:eastAsia="宋体" w:cs="宋体"/>
                                      <w:color w:val="000000"/>
                                      <w:kern w:val="0"/>
                                      <w:sz w:val="20"/>
                                      <w:szCs w:val="20"/>
                                      <w:lang w:bidi="ar"/>
                                    </w:rPr>
                                    <w:t>制作</w:t>
                                  </w:r>
                                </w:p>
                                <w:p>
                                  <w:pPr>
                                    <w:ind w:firstLine="480"/>
                                    <w:jc w:val="center"/>
                                  </w:pPr>
                                </w:p>
                              </w:txbxContent>
                            </v:textbox>
                          </v:shape>
                          <v:shape id="文本框 427" o:spid="_x0000_s1026" o:spt="202" type="#_x0000_t202" style="position:absolute;left:12153;top:57855;height:416;width:2132;"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400"/>
                                    <w:jc w:val="center"/>
                                  </w:pPr>
                                  <w:r>
                                    <w:rPr>
                                      <w:rFonts w:hint="eastAsia" w:ascii="宋体" w:hAnsi="宋体" w:eastAsia="宋体" w:cs="宋体"/>
                                      <w:color w:val="000000"/>
                                      <w:kern w:val="0"/>
                                      <w:sz w:val="20"/>
                                      <w:szCs w:val="20"/>
                                      <w:lang w:bidi="ar"/>
                                    </w:rPr>
                                    <w:t>饮料</w:t>
                                  </w:r>
                                  <w:r>
                                    <w:rPr>
                                      <w:rFonts w:ascii="宋体" w:hAnsi="宋体" w:eastAsia="宋体" w:cs="宋体"/>
                                      <w:color w:val="000000"/>
                                      <w:kern w:val="0"/>
                                      <w:sz w:val="20"/>
                                      <w:szCs w:val="20"/>
                                      <w:lang w:bidi="ar"/>
                                    </w:rPr>
                                    <w:t>制作</w:t>
                                  </w:r>
                                </w:p>
                              </w:txbxContent>
                            </v:textbox>
                          </v:shape>
                          <v:shape id="文本框 428" o:spid="_x0000_s1026" o:spt="202" type="#_x0000_t202" style="position:absolute;left:12168;top:58267;height:517;width:2132;"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ind w:firstLine="400"/>
                                    <w:jc w:val="center"/>
                                  </w:pPr>
                                  <w:r>
                                    <w:rPr>
                                      <w:rFonts w:ascii="宋体" w:hAnsi="宋体" w:eastAsia="宋体" w:cs="宋体"/>
                                      <w:color w:val="000000"/>
                                      <w:kern w:val="0"/>
                                      <w:sz w:val="20"/>
                                      <w:szCs w:val="20"/>
                                      <w:lang w:bidi="ar"/>
                                    </w:rPr>
                                    <w:t>基础</w:t>
                                  </w:r>
                                  <w:r>
                                    <w:rPr>
                                      <w:rFonts w:hint="eastAsia" w:ascii="宋体" w:hAnsi="宋体" w:eastAsia="宋体" w:cs="宋体"/>
                                      <w:color w:val="000000"/>
                                      <w:kern w:val="0"/>
                                      <w:sz w:val="20"/>
                                      <w:szCs w:val="20"/>
                                      <w:lang w:bidi="ar"/>
                                    </w:rPr>
                                    <w:t>化学</w:t>
                                  </w:r>
                                </w:p>
                              </w:txbxContent>
                            </v:textbox>
                          </v:shape>
                        </v:group>
                      </v:group>
                      <v:rect id="_x0000_s1026" o:spid="_x0000_s1026" o:spt="1" style="position:absolute;left:781050;top:1644650;height:1511300;width:447310;" filled="f" stroked="t" coordsize="21600,21600" o:gfxdata="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wOJYltAAAANoAAAAPAAAA&#10;AAAAAAEAIAAAACIAAABkcnMvZG93bnJldi54bWxQSwECFAAUAAAACACHTuJAMy8FnjsAAAA5AAAA&#10;EAAAAAAAAAABACAAAAADAQAAZHJzL3NoYXBleG1sLnhtbFBLBQYAAAAABgAGAFsBAACtAwAAAAAA&#10;">
                        <v:fill on="f" focussize="0,0"/>
                        <v:stroke weight="2.25pt" color="#0070C0" joinstyle="miter"/>
                        <v:imagedata o:title=""/>
                        <o:lock v:ext="edit" aspectratio="f"/>
                      </v:rect>
                      <v:shape id="文本框 436" o:spid="_x0000_s1026" o:spt="202" type="#_x0000_t202" style="position:absolute;left:3259699;top:2735797;height:261711;width:1353647;"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AA&#10;">
                        <v:fill on="t" focussize="0,0"/>
                        <v:stroke color="#000000" miterlimit="8" joinstyle="miter"/>
                        <v:imagedata o:title=""/>
                        <o:lock v:ext="edit" aspectratio="f"/>
                        <v:textbox>
                          <w:txbxContent>
                            <w:p>
                              <w:pPr>
                                <w:ind w:firstLine="400"/>
                                <w:jc w:val="center"/>
                              </w:pPr>
                              <w:r>
                                <w:rPr>
                                  <w:rFonts w:hint="eastAsia" w:ascii="宋体" w:hAnsi="宋体" w:eastAsia="宋体" w:cs="宋体"/>
                                  <w:color w:val="000000"/>
                                  <w:kern w:val="0"/>
                                  <w:sz w:val="20"/>
                                  <w:szCs w:val="20"/>
                                  <w:lang w:bidi="ar"/>
                                </w:rPr>
                                <w:t>趣味</w:t>
                              </w:r>
                              <w:r>
                                <w:rPr>
                                  <w:rFonts w:ascii="宋体" w:hAnsi="宋体" w:eastAsia="宋体" w:cs="宋体"/>
                                  <w:color w:val="000000"/>
                                  <w:kern w:val="0"/>
                                  <w:sz w:val="20"/>
                                  <w:szCs w:val="20"/>
                                  <w:lang w:bidi="ar"/>
                                </w:rPr>
                                <w:t>生物</w:t>
                              </w:r>
                            </w:p>
                          </w:txbxContent>
                        </v:textbox>
                      </v:shape>
                    </v:group>
                  </v:group>
                  <v:shape id="文本框 402" o:spid="_x0000_s1026" o:spt="202" type="#_x0000_t202" style="position:absolute;left:7222;top:65703;height:1804;width:600;" fillcolor="#FFFFFF" filled="t" stroked="t" coordsize="21600,21600" o:gfxdata="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weT+5AAAA2gAA&#10;AA8AAAAAAAAAAQAgAAAAIgAAAGRycy9kb3ducmV2LnhtbFBLAQIUABQAAAAIAIdO4kAzLwWeOwAA&#10;ADkAAAAQAAAAAAAAAAEAIAAAAAgBAABkcnMvc2hhcGV4bWwueG1sUEsFBgAAAAAGAAYAWwEAALID&#10;AAAAAAAA&#10;">
                    <v:fill on="t" focussize="0,0"/>
                    <v:stroke color="#000000" miterlimit="8" joinstyle="miter"/>
                    <v:imagedata o:title=""/>
                    <o:lock v:ext="edit" aspectratio="f"/>
                    <v:textbox style="layout-flow:vertical-ideographic;">
                      <w:txbxContent>
                        <w:p>
                          <w:pPr>
                            <w:ind w:firstLine="400"/>
                            <w:jc w:val="center"/>
                            <w:rPr>
                              <w:rFonts w:eastAsia="仿宋_GB2312"/>
                            </w:rPr>
                          </w:pPr>
                          <w:r>
                            <w:rPr>
                              <w:rFonts w:hint="eastAsia" w:ascii="宋体" w:hAnsi="宋体" w:eastAsia="宋体" w:cs="宋体"/>
                              <w:color w:val="000000"/>
                              <w:kern w:val="0"/>
                              <w:sz w:val="20"/>
                              <w:szCs w:val="20"/>
                              <w:lang w:bidi="ar"/>
                            </w:rPr>
                            <w:t>历</w:t>
                          </w: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20"/>
                              <w:szCs w:val="20"/>
                              <w:lang w:bidi="ar"/>
                            </w:rPr>
                            <w:t>史</w:t>
                          </w:r>
                        </w:p>
                      </w:txbxContent>
                    </v:textbox>
                  </v:shape>
                </v:group>
                <w10:wrap type="topAndBottom"/>
              </v:group>
            </w:pict>
          </mc:Fallback>
        </mc:AlternateContent>
      </w:r>
    </w:p>
    <w:p>
      <w:pPr>
        <w:pStyle w:val="3"/>
        <w:numPr>
          <w:ilvl w:val="0"/>
          <w:numId w:val="1"/>
        </w:numPr>
        <w:ind w:left="0" w:firstLine="0"/>
      </w:pPr>
      <w:bookmarkStart w:id="13" w:name="_Toc84718099"/>
      <w:r>
        <w:rPr>
          <w:rFonts w:hint="eastAsia"/>
        </w:rPr>
        <w:t>公共基础课程</w:t>
      </w:r>
      <w:bookmarkEnd w:id="13"/>
    </w:p>
    <w:p>
      <w:pPr>
        <w:ind w:firstLine="480"/>
      </w:pPr>
    </w:p>
    <w:tbl>
      <w:tblPr>
        <w:tblStyle w:val="18"/>
        <w:tblW w:w="9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542"/>
        <w:gridCol w:w="4786"/>
        <w:gridCol w:w="1129"/>
      </w:tblGrid>
      <w:tr>
        <w:tblPrEx>
          <w:tblLayout w:type="fixed"/>
          <w:tblCellMar>
            <w:top w:w="0" w:type="dxa"/>
            <w:left w:w="108" w:type="dxa"/>
            <w:bottom w:w="0" w:type="dxa"/>
            <w:right w:w="108" w:type="dxa"/>
          </w:tblCellMar>
        </w:tblPrEx>
        <w:trPr>
          <w:trHeight w:val="431" w:hRule="atLeast"/>
          <w:jc w:val="center"/>
        </w:trPr>
        <w:tc>
          <w:tcPr>
            <w:tcW w:w="118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szCs w:val="24"/>
              </w:rPr>
            </w:pPr>
            <w:r>
              <w:rPr>
                <w:rFonts w:hint="eastAsia" w:ascii="微软雅黑" w:hAnsi="微软雅黑"/>
                <w:szCs w:val="24"/>
              </w:rPr>
              <w:t>序号</w:t>
            </w:r>
          </w:p>
        </w:tc>
        <w:tc>
          <w:tcPr>
            <w:tcW w:w="254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szCs w:val="24"/>
              </w:rPr>
            </w:pPr>
            <w:r>
              <w:rPr>
                <w:rFonts w:hint="eastAsia" w:ascii="微软雅黑" w:hAnsi="微软雅黑"/>
                <w:szCs w:val="24"/>
              </w:rPr>
              <w:t>课程名称</w:t>
            </w:r>
          </w:p>
        </w:tc>
        <w:tc>
          <w:tcPr>
            <w:tcW w:w="47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szCs w:val="24"/>
              </w:rPr>
            </w:pPr>
            <w:r>
              <w:rPr>
                <w:rFonts w:hint="eastAsia" w:ascii="微软雅黑" w:hAnsi="微软雅黑"/>
                <w:szCs w:val="24"/>
              </w:rPr>
              <w:t>主要教学内容与要求</w:t>
            </w:r>
          </w:p>
        </w:tc>
        <w:tc>
          <w:tcPr>
            <w:tcW w:w="112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szCs w:val="24"/>
              </w:rPr>
            </w:pPr>
            <w:r>
              <w:rPr>
                <w:rFonts w:hint="eastAsia" w:ascii="微软雅黑" w:hAnsi="微软雅黑"/>
                <w:szCs w:val="24"/>
              </w:rPr>
              <w:t>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w:t>
            </w:r>
          </w:p>
        </w:tc>
        <w:tc>
          <w:tcPr>
            <w:tcW w:w="2542" w:type="dxa"/>
            <w:tcBorders>
              <w:top w:val="single" w:color="auto" w:sz="4" w:space="0"/>
              <w:left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中国特色社会主义</w:t>
            </w:r>
          </w:p>
        </w:tc>
        <w:tc>
          <w:tcPr>
            <w:tcW w:w="4786" w:type="dxa"/>
            <w:tcBorders>
              <w:top w:val="single" w:color="auto" w:sz="4" w:space="0"/>
              <w:left w:val="single" w:color="auto" w:sz="4" w:space="0"/>
              <w:bottom w:val="single" w:color="auto" w:sz="4" w:space="0"/>
              <w:right w:val="single" w:color="auto" w:sz="4" w:space="0"/>
            </w:tcBorders>
            <w:vAlign w:val="center"/>
          </w:tcPr>
          <w:p>
            <w:pPr>
              <w:pStyle w:val="27"/>
              <w:numPr>
                <w:ilvl w:val="0"/>
                <w:numId w:val="2"/>
              </w:numPr>
              <w:spacing w:line="240" w:lineRule="auto"/>
              <w:ind w:left="-96" w:leftChars="-40" w:firstLine="0" w:firstLineChars="0"/>
              <w:rPr>
                <w:rFonts w:ascii="微软雅黑" w:hAnsi="微软雅黑" w:eastAsia="微软雅黑" w:cstheme="minorEastAsia"/>
                <w:bCs w:val="0"/>
                <w:color w:val="auto"/>
                <w:kern w:val="0"/>
                <w:sz w:val="24"/>
                <w:szCs w:val="24"/>
              </w:rPr>
            </w:pPr>
            <w:r>
              <w:rPr>
                <w:rFonts w:hint="eastAsia" w:ascii="微软雅黑" w:hAnsi="微软雅黑" w:eastAsia="微软雅黑" w:cstheme="minorEastAsia"/>
                <w:bCs w:val="0"/>
                <w:color w:val="auto"/>
                <w:kern w:val="0"/>
                <w:sz w:val="24"/>
                <w:szCs w:val="24"/>
              </w:rPr>
              <w:t>主要教学内容：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p>
            <w:pPr>
              <w:pStyle w:val="22"/>
              <w:numPr>
                <w:ilvl w:val="0"/>
                <w:numId w:val="2"/>
              </w:numPr>
              <w:ind w:left="-96" w:leftChars="-40" w:firstLine="0" w:firstLineChars="0"/>
              <w:rPr>
                <w:rFonts w:ascii="微软雅黑" w:hAnsi="微软雅黑" w:cstheme="minorEastAsia"/>
                <w:kern w:val="0"/>
                <w:szCs w:val="24"/>
              </w:rPr>
            </w:pPr>
            <w:r>
              <w:rPr>
                <w:rFonts w:hint="eastAsia" w:ascii="微软雅黑" w:hAnsi="微软雅黑" w:cstheme="minorEastAsia"/>
                <w:kern w:val="0"/>
                <w:szCs w:val="24"/>
              </w:rPr>
              <w:t>教学要求：通过本部分内容的学习，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38</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2</w:t>
            </w:r>
          </w:p>
        </w:tc>
        <w:tc>
          <w:tcPr>
            <w:tcW w:w="2542" w:type="dxa"/>
            <w:tcBorders>
              <w:left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心理健康与职业生涯</w:t>
            </w:r>
          </w:p>
        </w:tc>
        <w:tc>
          <w:tcPr>
            <w:tcW w:w="4786" w:type="dxa"/>
            <w:tcBorders>
              <w:top w:val="single" w:color="auto" w:sz="4" w:space="0"/>
              <w:left w:val="single" w:color="auto" w:sz="4" w:space="0"/>
              <w:bottom w:val="single" w:color="auto" w:sz="4" w:space="0"/>
              <w:right w:val="single" w:color="auto" w:sz="4" w:space="0"/>
            </w:tcBorders>
            <w:vAlign w:val="center"/>
          </w:tcPr>
          <w:p>
            <w:pPr>
              <w:pStyle w:val="27"/>
              <w:numPr>
                <w:ilvl w:val="0"/>
                <w:numId w:val="2"/>
              </w:numPr>
              <w:spacing w:line="240" w:lineRule="auto"/>
              <w:ind w:left="-96" w:leftChars="-40" w:firstLine="480"/>
              <w:rPr>
                <w:rFonts w:ascii="微软雅黑" w:hAnsi="微软雅黑" w:eastAsia="微软雅黑" w:cstheme="minorEastAsia"/>
                <w:bCs w:val="0"/>
                <w:color w:val="auto"/>
                <w:kern w:val="0"/>
                <w:sz w:val="24"/>
                <w:szCs w:val="24"/>
              </w:rPr>
            </w:pPr>
            <w:r>
              <w:rPr>
                <w:rFonts w:hint="eastAsia" w:ascii="微软雅黑" w:hAnsi="微软雅黑" w:eastAsia="微软雅黑" w:cstheme="minorEastAsia"/>
                <w:bCs w:val="0"/>
                <w:color w:val="auto"/>
                <w:kern w:val="0"/>
                <w:sz w:val="24"/>
                <w:szCs w:val="24"/>
              </w:rPr>
              <w:t>主要教学内容：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w:t>
            </w:r>
            <w:r>
              <w:rPr>
                <w:rFonts w:hint="eastAsia" w:ascii="微软雅黑" w:hAnsi="微软雅黑" w:eastAsia="微软雅黑" w:cstheme="minorEastAsia"/>
                <w:bCs w:val="0"/>
                <w:color w:val="auto"/>
                <w:kern w:val="0"/>
                <w:sz w:val="24"/>
                <w:szCs w:val="24"/>
              </w:rPr>
              <w:t>心理特点进行职业生涯指导，为职业生涯发展奠定基础。</w:t>
            </w:r>
          </w:p>
          <w:p>
            <w:pPr>
              <w:numPr>
                <w:ilvl w:val="0"/>
                <w:numId w:val="2"/>
              </w:numPr>
              <w:ind w:left="-96" w:leftChars="-40" w:firstLine="480"/>
              <w:rPr>
                <w:rFonts w:ascii="微软雅黑" w:hAnsi="微软雅黑" w:cstheme="minorEastAsia"/>
                <w:kern w:val="0"/>
                <w:szCs w:val="24"/>
              </w:rPr>
            </w:pPr>
            <w:r>
              <w:rPr>
                <w:rFonts w:hint="eastAsia" w:ascii="微软雅黑" w:hAnsi="微软雅黑" w:cstheme="minorEastAsia"/>
                <w:kern w:val="0"/>
                <w:szCs w:val="24"/>
              </w:rPr>
              <w:t>教学要求：通过本部分内容的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定和执行职业生涯规划的方法，提升职业素养，为顺利就业创业创造条件。</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36</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3</w:t>
            </w:r>
          </w:p>
        </w:tc>
        <w:tc>
          <w:tcPr>
            <w:tcW w:w="2542" w:type="dxa"/>
            <w:tcBorders>
              <w:left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哲学与人生</w:t>
            </w:r>
          </w:p>
        </w:tc>
        <w:tc>
          <w:tcPr>
            <w:tcW w:w="4786" w:type="dxa"/>
            <w:tcBorders>
              <w:top w:val="single" w:color="auto" w:sz="4" w:space="0"/>
              <w:left w:val="single" w:color="auto" w:sz="4" w:space="0"/>
              <w:bottom w:val="single" w:color="auto" w:sz="4" w:space="0"/>
              <w:right w:val="single" w:color="auto" w:sz="4" w:space="0"/>
            </w:tcBorders>
            <w:vAlign w:val="center"/>
          </w:tcPr>
          <w:p>
            <w:pPr>
              <w:pStyle w:val="27"/>
              <w:numPr>
                <w:ilvl w:val="0"/>
                <w:numId w:val="2"/>
              </w:numPr>
              <w:spacing w:line="240" w:lineRule="auto"/>
              <w:ind w:left="-96" w:leftChars="-40" w:firstLine="480"/>
              <w:rPr>
                <w:rFonts w:ascii="微软雅黑" w:hAnsi="微软雅黑" w:eastAsia="微软雅黑" w:cstheme="minorEastAsia"/>
                <w:bCs w:val="0"/>
                <w:color w:val="auto"/>
                <w:kern w:val="0"/>
                <w:sz w:val="24"/>
                <w:szCs w:val="24"/>
              </w:rPr>
            </w:pPr>
            <w:r>
              <w:rPr>
                <w:rFonts w:hint="eastAsia" w:ascii="微软雅黑" w:hAnsi="微软雅黑" w:eastAsia="微软雅黑" w:cstheme="minorEastAsia"/>
                <w:bCs w:val="0"/>
                <w:color w:val="auto"/>
                <w:kern w:val="0"/>
                <w:sz w:val="24"/>
                <w:szCs w:val="24"/>
              </w:rPr>
              <w:t>主要教学内容：阐明马克思主义哲学是科学的世界观和方法论，讲述辩证唯物主义和历史唯物主义基本观点及其对人生成长的意义；阐述社会生活及个人成长中进行正确价值判断和行为选择的意义；引导学生弘扬和</w:t>
            </w:r>
            <w:r>
              <w:rPr>
                <w:rFonts w:hint="eastAsia" w:ascii="微软雅黑" w:hAnsi="微软雅黑" w:eastAsia="微软雅黑" w:cstheme="minorEastAsia"/>
                <w:bCs w:val="0"/>
                <w:color w:val="auto"/>
                <w:kern w:val="0"/>
                <w:sz w:val="24"/>
                <w:szCs w:val="24"/>
              </w:rPr>
              <w:t>践行</w:t>
            </w:r>
            <w:r>
              <w:rPr>
                <w:rFonts w:hint="eastAsia" w:ascii="微软雅黑" w:hAnsi="微软雅黑" w:eastAsia="微软雅黑" w:cstheme="minorEastAsia"/>
                <w:bCs w:val="0"/>
                <w:color w:val="auto"/>
                <w:kern w:val="0"/>
                <w:sz w:val="24"/>
                <w:szCs w:val="24"/>
              </w:rPr>
              <w:t>社会主义核心价值观，为学生成长奠定正确的世界观、人生观和价值观基础。</w:t>
            </w:r>
          </w:p>
          <w:p>
            <w:pPr>
              <w:pStyle w:val="23"/>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教学要求：通过本部分内容的学习，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36</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4</w:t>
            </w:r>
          </w:p>
        </w:tc>
        <w:tc>
          <w:tcPr>
            <w:tcW w:w="2542" w:type="dxa"/>
            <w:tcBorders>
              <w:left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职业道德与法律</w:t>
            </w:r>
          </w:p>
        </w:tc>
        <w:tc>
          <w:tcPr>
            <w:tcW w:w="4786" w:type="dxa"/>
            <w:tcBorders>
              <w:top w:val="single" w:color="auto" w:sz="4" w:space="0"/>
              <w:left w:val="single" w:color="auto" w:sz="4" w:space="0"/>
              <w:bottom w:val="single" w:color="auto" w:sz="4" w:space="0"/>
              <w:right w:val="single" w:color="auto" w:sz="4" w:space="0"/>
            </w:tcBorders>
            <w:vAlign w:val="center"/>
          </w:tcPr>
          <w:p>
            <w:pPr>
              <w:pStyle w:val="27"/>
              <w:numPr>
                <w:ilvl w:val="0"/>
                <w:numId w:val="2"/>
              </w:numPr>
              <w:spacing w:line="240" w:lineRule="auto"/>
              <w:ind w:left="-96" w:leftChars="-40" w:firstLine="480"/>
              <w:rPr>
                <w:rFonts w:ascii="微软雅黑" w:hAnsi="微软雅黑" w:eastAsia="微软雅黑" w:cstheme="minorEastAsia"/>
                <w:bCs w:val="0"/>
                <w:color w:val="auto"/>
                <w:kern w:val="0"/>
                <w:sz w:val="24"/>
                <w:szCs w:val="24"/>
              </w:rPr>
            </w:pPr>
            <w:r>
              <w:rPr>
                <w:rFonts w:hint="eastAsia" w:ascii="微软雅黑" w:hAnsi="微软雅黑" w:eastAsia="微软雅黑" w:cstheme="minorEastAsia"/>
                <w:bCs w:val="0"/>
                <w:color w:val="auto"/>
                <w:kern w:val="0"/>
                <w:sz w:val="24"/>
                <w:szCs w:val="24"/>
              </w:rPr>
              <w:t>主要教学内容：着眼于提高中职学</w:t>
            </w:r>
            <w:r>
              <w:rPr>
                <w:rFonts w:hint="eastAsia" w:ascii="微软雅黑" w:hAnsi="微软雅黑" w:eastAsia="微软雅黑" w:cstheme="minorEastAsia"/>
                <w:bCs w:val="0"/>
                <w:color w:val="auto"/>
                <w:kern w:val="0"/>
                <w:sz w:val="24"/>
                <w:szCs w:val="24"/>
              </w:rPr>
              <w:t>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教学要求：通过本部分内容的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32</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5</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体育</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主要教学内容：有机整合体育与健康教育两门学科中相关的内容、方法、原理，以身体练习为主进行教学。</w:t>
            </w:r>
          </w:p>
          <w:p>
            <w:pPr>
              <w:pStyle w:val="23"/>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教学要求：通过学习和训练，培养学生的健康人格、增强体能素质、提高综合职业能力，养成终身从事体育锻炼的意识、能力与习惯，提高生活质量。</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178</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6</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语文</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主要教学内容：阅读和写作两大个部分。阅读部分：包括现代文阅读和文言文阅读，写作部分：包括议论文写作、记叙文写作和应用文写作。</w:t>
            </w:r>
          </w:p>
          <w:p>
            <w:pPr>
              <w:pStyle w:val="23"/>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教学要求：通过学习和训练，学生能提高阅读分析能力和写作能力，陶冶情操。</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2</w:t>
            </w:r>
            <w:r>
              <w:rPr>
                <w:rFonts w:ascii="微软雅黑" w:hAnsi="微软雅黑" w:cstheme="minorEastAsia"/>
                <w:kern w:val="0"/>
                <w:szCs w:val="24"/>
              </w:rPr>
              <w:t>16</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7</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lang w:eastAsia="zh-Hans"/>
              </w:rPr>
            </w:pPr>
            <w:r>
              <w:rPr>
                <w:rFonts w:hint="eastAsia" w:ascii="微软雅黑" w:hAnsi="微软雅黑" w:cstheme="minorEastAsia"/>
                <w:kern w:val="0"/>
                <w:szCs w:val="24"/>
                <w:lang w:eastAsia="zh-Hans"/>
              </w:rPr>
              <w:t>历史</w:t>
            </w:r>
          </w:p>
        </w:tc>
        <w:tc>
          <w:tcPr>
            <w:tcW w:w="4786" w:type="dxa"/>
            <w:tcBorders>
              <w:top w:val="single" w:color="auto" w:sz="4" w:space="0"/>
              <w:left w:val="single" w:color="auto" w:sz="4" w:space="0"/>
              <w:bottom w:val="single" w:color="auto" w:sz="4" w:space="0"/>
              <w:right w:val="single" w:color="auto" w:sz="4" w:space="0"/>
            </w:tcBorders>
            <w:vAlign w:val="center"/>
          </w:tcPr>
          <w:p>
            <w:pPr>
              <w:numPr>
                <w:ilvl w:val="0"/>
                <w:numId w:val="3"/>
              </w:numPr>
              <w:ind w:firstLine="480"/>
              <w:rPr>
                <w:rFonts w:ascii="微软雅黑" w:hAnsi="微软雅黑" w:cs="仿宋"/>
                <w:szCs w:val="24"/>
                <w:lang w:eastAsia="zh-Hans"/>
              </w:rPr>
            </w:pPr>
            <w:r>
              <w:rPr>
                <w:rFonts w:hint="eastAsia" w:ascii="微软雅黑" w:hAnsi="微软雅黑" w:cstheme="minorEastAsia"/>
                <w:kern w:val="0"/>
                <w:szCs w:val="24"/>
                <w:lang w:eastAsia="zh-Hans"/>
              </w:rPr>
              <w:t>主要教学内容：</w:t>
            </w:r>
            <w:r>
              <w:rPr>
                <w:rFonts w:hint="eastAsia" w:ascii="微软雅黑" w:hAnsi="微软雅黑" w:cs="仿宋"/>
                <w:szCs w:val="24"/>
              </w:rPr>
              <w:t>依据“</w:t>
            </w:r>
            <w:r>
              <w:rPr>
                <w:rFonts w:hint="eastAsia" w:ascii="微软雅黑" w:hAnsi="微软雅黑" w:cs="仿宋"/>
                <w:szCs w:val="24"/>
                <w:lang w:eastAsia="zh-Hans"/>
              </w:rPr>
              <w:t>教育部</w:t>
            </w:r>
            <w:r>
              <w:rPr>
                <w:rFonts w:hint="eastAsia" w:ascii="微软雅黑" w:hAnsi="微软雅黑" w:cs="仿宋"/>
                <w:szCs w:val="24"/>
              </w:rPr>
              <w:t>中等职业学校</w:t>
            </w:r>
            <w:r>
              <w:rPr>
                <w:rFonts w:hint="eastAsia" w:ascii="微软雅黑" w:hAnsi="微软雅黑" w:cs="仿宋"/>
                <w:szCs w:val="24"/>
                <w:lang w:eastAsia="zh-Hans"/>
              </w:rPr>
              <w:t>历史</w:t>
            </w:r>
            <w:r>
              <w:rPr>
                <w:rFonts w:hint="eastAsia" w:ascii="微软雅黑" w:hAnsi="微软雅黑" w:cs="仿宋"/>
                <w:szCs w:val="24"/>
              </w:rPr>
              <w:t>课程标准”</w:t>
            </w:r>
            <w:r>
              <w:rPr>
                <w:rFonts w:hint="eastAsia" w:ascii="微软雅黑" w:hAnsi="微软雅黑" w:cs="仿宋"/>
                <w:szCs w:val="24"/>
                <w:lang w:eastAsia="zh-Hans"/>
              </w:rPr>
              <w:t>。主要讲授中国古代史、中国近代史和中国现代史；世界古代史、世界近代史和世界现代史等；</w:t>
            </w:r>
          </w:p>
          <w:p>
            <w:pPr>
              <w:pStyle w:val="22"/>
              <w:numPr>
                <w:ilvl w:val="0"/>
                <w:numId w:val="4"/>
              </w:numPr>
              <w:ind w:firstLine="480"/>
              <w:rPr>
                <w:rFonts w:ascii="微软雅黑" w:hAnsi="微软雅黑" w:cstheme="minorEastAsia"/>
                <w:kern w:val="0"/>
                <w:szCs w:val="24"/>
              </w:rPr>
            </w:pPr>
            <w:r>
              <w:rPr>
                <w:rFonts w:hint="eastAsia" w:ascii="微软雅黑" w:hAnsi="微软雅黑" w:cstheme="minorEastAsia"/>
                <w:kern w:val="0"/>
                <w:szCs w:val="24"/>
              </w:rPr>
              <w:t>教学要求：</w:t>
            </w:r>
            <w:r>
              <w:rPr>
                <w:rFonts w:ascii="微软雅黑" w:hAnsi="微软雅黑" w:cs="仿宋"/>
                <w:szCs w:val="24"/>
              </w:rPr>
              <w:t>落实立德树人的根本任务，使学生通过学习</w:t>
            </w:r>
            <w:r>
              <w:rPr>
                <w:rFonts w:hint="eastAsia" w:ascii="微软雅黑" w:hAnsi="微软雅黑" w:cs="仿宋"/>
                <w:szCs w:val="24"/>
                <w:lang w:eastAsia="zh-Hans"/>
              </w:rPr>
              <w:t>初</w:t>
            </w:r>
            <w:r>
              <w:rPr>
                <w:rFonts w:hint="eastAsia" w:ascii="微软雅黑" w:hAnsi="微软雅黑" w:cs="仿宋"/>
                <w:szCs w:val="24"/>
              </w:rPr>
              <w:t>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的社会主义建设者和接班人。</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68</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8</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数学</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主要教学内容：依据“省市中等职业学校数学学科课程标准”。主要讲授集合、函数、三角、空间图形、解析几何、数列、排列组合、概率、统计初步、线性规划和算法语言等基本知识。</w:t>
            </w:r>
          </w:p>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教学要求：通过学习和训练，学生能提高运算求解、逻辑推理、空间想象、数据处理等基本数学能力，获得学习中等职业教育其他课程及进一步学习所必需的数学基础知识、基本技能；为学习专业知识、掌握职业技能、继续学习和终身发展奠定基础。</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250</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微软雅黑" w:hAnsi="微软雅黑" w:cstheme="minorEastAsia"/>
                <w:kern w:val="0"/>
                <w:szCs w:val="24"/>
              </w:rPr>
            </w:pPr>
            <w:r>
              <w:rPr>
                <w:rFonts w:ascii="微软雅黑" w:hAnsi="微软雅黑" w:cstheme="minorEastAsia"/>
                <w:kern w:val="0"/>
                <w:szCs w:val="24"/>
              </w:rPr>
              <w:t>9</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英语</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主要教学内容：生活和职场英语应用。</w:t>
            </w:r>
          </w:p>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教学要求：通过学习和训练，学生能在日常生活和一定的职业场景中初步运用各种技能进行有效交流；掌握一定的基础知识和基本技能，使其初步具备适应国际化、信息化时代要求的职业生存能力和继续学习能力。</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2</w:t>
            </w:r>
            <w:r>
              <w:rPr>
                <w:rFonts w:ascii="微软雅黑" w:hAnsi="微软雅黑" w:cstheme="minorEastAsia"/>
                <w:kern w:val="0"/>
                <w:szCs w:val="24"/>
              </w:rPr>
              <w:t>50</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10</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艺术</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主要教学内容：艺术学习、赏析艺术作品、实践艺术活动。</w:t>
            </w:r>
          </w:p>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教学要求：通过学习和训练，学生能了解或掌握不同艺术门类的基本知识、技能和原理，提高文化品位和审美素质，</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34</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textDirection w:val="lrTb"/>
            <w:vAlign w:val="center"/>
          </w:tcPr>
          <w:p>
            <w:pPr>
              <w:ind w:firstLine="0" w:firstLineChars="0"/>
              <w:jc w:val="center"/>
              <w:rPr>
                <w:rFonts w:hint="eastAsia" w:ascii="微软雅黑" w:hAnsi="微软雅黑" w:cstheme="minorEastAsia"/>
                <w:kern w:val="0"/>
                <w:szCs w:val="24"/>
              </w:rPr>
            </w:pPr>
            <w:r>
              <w:rPr>
                <w:rFonts w:hint="eastAsia" w:ascii="微软雅黑" w:hAnsi="微软雅黑" w:cstheme="minorEastAsia"/>
                <w:kern w:val="0"/>
                <w:szCs w:val="24"/>
              </w:rPr>
              <w:t>1</w:t>
            </w:r>
            <w:r>
              <w:rPr>
                <w:rFonts w:ascii="微软雅黑" w:hAnsi="微软雅黑" w:cstheme="minorEastAsia"/>
                <w:kern w:val="0"/>
                <w:szCs w:val="24"/>
              </w:rPr>
              <w:t>1</w:t>
            </w:r>
          </w:p>
        </w:tc>
        <w:tc>
          <w:tcPr>
            <w:tcW w:w="2542" w:type="dxa"/>
            <w:tcBorders>
              <w:top w:val="single" w:color="auto" w:sz="4" w:space="0"/>
              <w:left w:val="single" w:color="auto" w:sz="4" w:space="0"/>
              <w:bottom w:val="single" w:color="auto" w:sz="4" w:space="0"/>
              <w:right w:val="single" w:color="auto" w:sz="4" w:space="0"/>
            </w:tcBorders>
            <w:textDirection w:val="lrTb"/>
            <w:vAlign w:val="center"/>
          </w:tcPr>
          <w:p>
            <w:pPr>
              <w:ind w:firstLine="0" w:firstLineChars="0"/>
              <w:jc w:val="center"/>
              <w:rPr>
                <w:rFonts w:hint="eastAsia" w:ascii="微软雅黑" w:hAnsi="微软雅黑" w:cstheme="minorEastAsia"/>
                <w:kern w:val="0"/>
                <w:szCs w:val="24"/>
              </w:rPr>
            </w:pPr>
            <w:r>
              <w:rPr>
                <w:rFonts w:hint="eastAsia" w:ascii="微软雅黑" w:hAnsi="微软雅黑" w:cstheme="minorEastAsia"/>
                <w:kern w:val="0"/>
                <w:szCs w:val="24"/>
              </w:rPr>
              <w:t>信息技术基础</w:t>
            </w:r>
          </w:p>
        </w:tc>
        <w:tc>
          <w:tcPr>
            <w:tcW w:w="4786" w:type="dxa"/>
            <w:tcBorders>
              <w:top w:val="single" w:color="auto" w:sz="4" w:space="0"/>
              <w:left w:val="single" w:color="auto" w:sz="4" w:space="0"/>
              <w:bottom w:val="single" w:color="auto" w:sz="4" w:space="0"/>
              <w:right w:val="single" w:color="auto" w:sz="4" w:space="0"/>
            </w:tcBorders>
            <w:textDirection w:val="lrTb"/>
            <w:vAlign w:val="center"/>
          </w:tcPr>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主要教学内容：信息技术的发展及其对社会经济发展的影响；信息技术的基础知识。</w:t>
            </w:r>
          </w:p>
          <w:p>
            <w:pPr>
              <w:pStyle w:val="22"/>
              <w:numPr>
                <w:ilvl w:val="0"/>
                <w:numId w:val="2"/>
              </w:numPr>
              <w:ind w:left="324" w:leftChars="-40" w:hanging="420" w:firstLineChars="0"/>
              <w:rPr>
                <w:rFonts w:hint="eastAsia" w:ascii="微软雅黑" w:hAnsi="微软雅黑" w:cstheme="minorEastAsia"/>
                <w:kern w:val="0"/>
                <w:szCs w:val="24"/>
              </w:rPr>
            </w:pPr>
            <w:r>
              <w:rPr>
                <w:rFonts w:hint="eastAsia" w:ascii="微软雅黑" w:hAnsi="微软雅黑" w:cstheme="minorEastAsia"/>
                <w:kern w:val="0"/>
                <w:szCs w:val="24"/>
              </w:rPr>
              <w:t>教学要求：通过学习和训练，学生能初步具有信息的获取、传输、处理、发布等应用能力，能运用常用的信息处理软件解决学习、工作、生活中的问题；具有信息社会的安全意识与自律能力。</w:t>
            </w:r>
          </w:p>
        </w:tc>
        <w:tc>
          <w:tcPr>
            <w:tcW w:w="1129" w:type="dxa"/>
            <w:tcBorders>
              <w:top w:val="single" w:color="auto" w:sz="4" w:space="0"/>
              <w:left w:val="single" w:color="auto" w:sz="4" w:space="0"/>
              <w:bottom w:val="single" w:color="auto" w:sz="4" w:space="0"/>
              <w:right w:val="single" w:color="auto" w:sz="4" w:space="0"/>
            </w:tcBorders>
            <w:textDirection w:val="lrTb"/>
            <w:vAlign w:val="center"/>
          </w:tcPr>
          <w:p>
            <w:pPr>
              <w:ind w:firstLine="0" w:firstLineChars="0"/>
              <w:jc w:val="center"/>
              <w:rPr>
                <w:rFonts w:hint="eastAsia" w:ascii="微软雅黑" w:hAnsi="微软雅黑" w:cstheme="minorEastAsia"/>
                <w:kern w:val="0"/>
                <w:szCs w:val="24"/>
              </w:rPr>
            </w:pPr>
            <w:r>
              <w:rPr>
                <w:rFonts w:hint="eastAsia" w:ascii="微软雅黑" w:hAnsi="微软雅黑" w:cstheme="minorEastAsia"/>
                <w:kern w:val="0"/>
                <w:szCs w:val="24"/>
              </w:rPr>
              <w:t>1</w:t>
            </w:r>
            <w:r>
              <w:rPr>
                <w:rFonts w:ascii="微软雅黑" w:hAnsi="微软雅黑" w:cstheme="minorEastAsia"/>
                <w:kern w:val="0"/>
                <w:szCs w:val="24"/>
              </w:rPr>
              <w:t>14</w:t>
            </w:r>
          </w:p>
        </w:tc>
      </w:tr>
      <w:tr>
        <w:tblPrEx>
          <w:tblLayout w:type="fixed"/>
          <w:tblCellMar>
            <w:top w:w="0" w:type="dxa"/>
            <w:left w:w="108" w:type="dxa"/>
            <w:bottom w:w="0" w:type="dxa"/>
            <w:right w:w="108" w:type="dxa"/>
          </w:tblCellMar>
        </w:tblPrEx>
        <w:trPr>
          <w:trHeight w:val="99"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微软雅黑" w:hAnsi="微软雅黑" w:cstheme="minorEastAsia"/>
                <w:kern w:val="0"/>
                <w:szCs w:val="24"/>
                <w:lang w:eastAsia="zh-CN"/>
              </w:rPr>
            </w:pPr>
            <w:r>
              <w:rPr>
                <w:rFonts w:hint="eastAsia" w:ascii="微软雅黑" w:hAnsi="微软雅黑" w:cstheme="minorEastAsia"/>
                <w:kern w:val="0"/>
                <w:szCs w:val="24"/>
                <w:lang w:eastAsia="zh-CN"/>
              </w:rPr>
              <w:t>1</w:t>
            </w:r>
            <w:bookmarkStart w:id="46" w:name="_GoBack"/>
            <w:bookmarkEnd w:id="46"/>
            <w:r>
              <w:rPr>
                <w:rFonts w:hint="eastAsia" w:ascii="微软雅黑" w:hAnsi="微软雅黑" w:cstheme="minorEastAsia"/>
                <w:kern w:val="0"/>
                <w:szCs w:val="24"/>
                <w:lang w:eastAsia="zh-CN"/>
              </w:rPr>
              <w:t>2</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微软雅黑" w:hAnsi="微软雅黑" w:cstheme="minorEastAsia"/>
                <w:kern w:val="0"/>
                <w:szCs w:val="24"/>
                <w:lang w:eastAsia="zh-CN"/>
              </w:rPr>
            </w:pPr>
            <w:r>
              <w:rPr>
                <w:rFonts w:hint="eastAsia" w:ascii="微软雅黑" w:hAnsi="微软雅黑" w:cstheme="minorEastAsia"/>
                <w:kern w:val="0"/>
                <w:szCs w:val="24"/>
                <w:lang w:eastAsia="zh-CN"/>
              </w:rPr>
              <w:t>劳动教育</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主要教学内容：</w:t>
            </w:r>
            <w:r>
              <w:rPr>
                <w:rFonts w:hint="eastAsia" w:ascii="微软雅黑" w:hAnsi="微软雅黑" w:cstheme="minorEastAsia"/>
                <w:kern w:val="0"/>
                <w:szCs w:val="24"/>
                <w:lang w:eastAsia="zh-CN"/>
              </w:rPr>
              <w:t>劳动教育、劳模精神、工匠精神、劳动组织、劳动安全和劳动法规。</w:t>
            </w:r>
          </w:p>
          <w:p>
            <w:pPr>
              <w:pStyle w:val="22"/>
              <w:numPr>
                <w:ilvl w:val="0"/>
                <w:numId w:val="2"/>
              </w:numPr>
              <w:ind w:left="324" w:leftChars="-40" w:firstLineChars="0"/>
              <w:rPr>
                <w:rFonts w:ascii="微软雅黑" w:hAnsi="微软雅黑" w:cstheme="minorEastAsia"/>
                <w:kern w:val="0"/>
                <w:szCs w:val="24"/>
              </w:rPr>
            </w:pPr>
            <w:r>
              <w:rPr>
                <w:rFonts w:hint="eastAsia" w:ascii="微软雅黑" w:hAnsi="微软雅黑" w:cstheme="minorEastAsia"/>
                <w:kern w:val="0"/>
                <w:szCs w:val="24"/>
              </w:rPr>
              <w:t>教学要求：通过学习和训练，学生能</w:t>
            </w:r>
            <w:r>
              <w:rPr>
                <w:rFonts w:hint="eastAsia" w:ascii="微软雅黑" w:hAnsi="微软雅黑" w:cstheme="minorEastAsia"/>
                <w:kern w:val="0"/>
                <w:szCs w:val="24"/>
                <w:lang w:eastAsia="zh-CN"/>
              </w:rPr>
              <w:t>进行个人生活事务处理，注重生活能力和良好卫生习惯培养，树立自立自强意识。学会使用设备工具，掌握相关技术，感受劳动创造价值，增强产品质量意识，体会平凡劳动中的伟大。利用所学知识、技能等为他人和社会提供服务，树立服务意识，在公益劳动、志愿服务中强化社会责任感。</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w:t>
            </w:r>
            <w:r>
              <w:rPr>
                <w:rFonts w:hint="eastAsia" w:ascii="微软雅黑" w:hAnsi="微软雅黑" w:cstheme="minorEastAsia"/>
                <w:kern w:val="0"/>
                <w:szCs w:val="24"/>
                <w:lang w:eastAsia="zh-CN"/>
              </w:rPr>
              <w:t>6</w:t>
            </w:r>
          </w:p>
        </w:tc>
      </w:tr>
    </w:tbl>
    <w:p>
      <w:pPr>
        <w:overflowPunct w:val="0"/>
        <w:ind w:firstLine="480"/>
        <w:rPr>
          <w:rFonts w:ascii="微软雅黑" w:hAnsi="微软雅黑" w:cstheme="minorEastAsia"/>
          <w:kern w:val="0"/>
          <w:szCs w:val="24"/>
        </w:rPr>
      </w:pPr>
    </w:p>
    <w:p>
      <w:pPr>
        <w:pStyle w:val="3"/>
      </w:pPr>
      <w:bookmarkStart w:id="14" w:name="_Toc84718100"/>
      <w:r>
        <w:rPr>
          <w:rFonts w:hint="eastAsia"/>
        </w:rPr>
        <w:t>（二）专业（技能）课程</w:t>
      </w:r>
      <w:bookmarkEnd w:id="14"/>
    </w:p>
    <w:tbl>
      <w:tblPr>
        <w:tblStyle w:val="18"/>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542"/>
        <w:gridCol w:w="4786"/>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序号</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课程名称</w:t>
            </w:r>
          </w:p>
        </w:tc>
        <w:tc>
          <w:tcPr>
            <w:tcW w:w="478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微软雅黑" w:hAnsi="微软雅黑" w:cstheme="minorEastAsia"/>
                <w:kern w:val="0"/>
                <w:szCs w:val="24"/>
              </w:rPr>
            </w:pPr>
            <w:r>
              <w:rPr>
                <w:rFonts w:hint="eastAsia" w:ascii="微软雅黑" w:hAnsi="微软雅黑" w:cstheme="minorEastAsia"/>
                <w:kern w:val="0"/>
                <w:szCs w:val="24"/>
              </w:rPr>
              <w:t>主要教学内容与要求</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11</w:t>
            </w:r>
          </w:p>
        </w:tc>
        <w:tc>
          <w:tcPr>
            <w:tcW w:w="2542" w:type="dxa"/>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食品安全与营养</w:t>
            </w:r>
          </w:p>
        </w:tc>
        <w:tc>
          <w:tcPr>
            <w:tcW w:w="4786" w:type="dxa"/>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体格营养状况测定与评估方法、膳食调查方法、运动营养状况测试与评估的方法、常见食品原料的品质鉴别、不同烹饪方式对食品安全与营养的影响、不同膳食食谱编制、营养宣教</w:t>
            </w:r>
          </w:p>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教学要求：</w:t>
            </w:r>
            <w:r>
              <w:rPr>
                <w:rFonts w:hint="eastAsia" w:ascii="微软雅黑" w:hAnsi="微软雅黑" w:cstheme="minorEastAsia"/>
                <w:kern w:val="0"/>
                <w:szCs w:val="24"/>
              </w:rPr>
              <w:t>通过学习和训练，学生能为客户测量体格指标，提供标准数1据对照与解读；能采用不同膳食调查方法了解客户日常膳食能量摄入、膳食比例以及日常食物选择特点，并进行整理综合，出具评估报告；能为客户提供运动方案；能对食品原料、加工过程中的安全控制采取一定的措施；能为不同人群编制食谱；能纠正客户日常生活中常见饮食和运动营养误区，进行营养宣教。</w:t>
            </w:r>
          </w:p>
        </w:tc>
        <w:tc>
          <w:tcPr>
            <w:tcW w:w="1129" w:type="dxa"/>
            <w:tcBorders>
              <w:top w:val="single" w:color="auto" w:sz="4" w:space="0"/>
              <w:left w:val="single" w:color="auto" w:sz="4" w:space="0"/>
              <w:bottom w:val="single" w:color="auto" w:sz="4" w:space="0"/>
              <w:right w:val="single" w:color="auto" w:sz="4" w:space="0"/>
            </w:tcBorders>
            <w:shd w:val="clear" w:color="auto" w:fill="E5DFEC" w:themeFill="accent4" w:themeFillTint="33"/>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12</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微软雅黑" w:hAnsi="微软雅黑" w:cstheme="minorEastAsia"/>
                <w:kern w:val="0"/>
                <w:szCs w:val="24"/>
              </w:rPr>
            </w:pPr>
            <w:r>
              <w:rPr>
                <w:rFonts w:hint="eastAsia" w:ascii="微软雅黑" w:hAnsi="微软雅黑" w:cstheme="minorEastAsia"/>
                <w:kern w:val="0"/>
                <w:szCs w:val="24"/>
              </w:rPr>
              <w:t>食品通用设备</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食品生产中通用的典型设备操作的相关理论知识和基本技能。</w:t>
            </w:r>
          </w:p>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教学要求：</w:t>
            </w:r>
            <w:r>
              <w:rPr>
                <w:rFonts w:hint="eastAsia" w:ascii="微软雅黑" w:hAnsi="微软雅黑" w:cstheme="minorEastAsia"/>
                <w:kern w:val="0"/>
                <w:szCs w:val="24"/>
              </w:rPr>
              <w:t>通过学习和训练，学生能掌握食品设备使用安全技术；会选用食品生产设备常用材料、管材部件，会操作常用输送设备；会操作食品粉碎、均质设备；会操作食品分离设备；会操作食品混合设备；会操作传热设备；会操作食品浓缩设备；会操作食品干燥设备；会操作食品制冷设备。</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13</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食品贮藏技术</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新鲜食物的贮存技术、食品气调贮藏技术、食品冷冻保藏技术、食品干燥保藏技术、食品腌渍和烟熏保藏技术、食品化学保藏技术、食品辐射保藏技术、食品罐藏技术、食品包装保藏技术及食品保藏新技术等。</w:t>
            </w:r>
          </w:p>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kern w:val="0"/>
                <w:szCs w:val="24"/>
              </w:rPr>
              <w:t>教学要求：通过学习和训练，学生能根据不同的食品选择正确的贮藏方法；会根据不同的食品进行贮藏；会根据环境要求控制食品的贮存温度、湿度；能判断食品在贮藏过程中的变化并且能控制变化。</w:t>
            </w:r>
          </w:p>
        </w:tc>
        <w:tc>
          <w:tcPr>
            <w:tcW w:w="1129" w:type="dxa"/>
            <w:tcBorders>
              <w:top w:val="single" w:color="auto" w:sz="4" w:space="0"/>
              <w:left w:val="single" w:color="auto" w:sz="4" w:space="0"/>
              <w:bottom w:val="single" w:color="auto" w:sz="4" w:space="0"/>
              <w:right w:val="single" w:color="auto" w:sz="4" w:space="0"/>
            </w:tcBorders>
            <w:vAlign w:val="center"/>
          </w:tcPr>
          <w:p>
            <w:pPr>
              <w:ind w:leftChars="-28" w:hanging="67" w:hangingChars="28"/>
              <w:jc w:val="center"/>
              <w:rPr>
                <w:rFonts w:ascii="微软雅黑" w:hAnsi="微软雅黑" w:cstheme="minorEastAsia"/>
                <w:kern w:val="0"/>
                <w:szCs w:val="24"/>
              </w:rPr>
            </w:pPr>
            <w:r>
              <w:rPr>
                <w:rFonts w:ascii="微软雅黑" w:hAnsi="微软雅黑" w:cstheme="minorEastAsia"/>
                <w:kern w:val="0"/>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14</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常规检测技术</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样品的采集和制备；标准溶液的配制和标定；常用分析设备的使用；实验数据的处理和实验报告的撰写。</w:t>
            </w:r>
          </w:p>
          <w:p>
            <w:pPr>
              <w:pStyle w:val="23"/>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教学要求：</w:t>
            </w:r>
            <w:r>
              <w:rPr>
                <w:rFonts w:hint="eastAsia" w:ascii="微软雅黑" w:hAnsi="微软雅黑" w:cstheme="minorEastAsia"/>
                <w:kern w:val="0"/>
                <w:szCs w:val="24"/>
              </w:rPr>
              <w:t>通过学习和训练，学生能掌握样品采集和制备的方法；能配制常用的标准试剂并会标定浓度；掌握洗涤玻璃器皿的方法；会使用常用设备（离心机、干燥箱、搅拌机、分析天平等）；掌握酸碱滴定法、氧化还原滴定法、配位滴定法、沉淀滴定法的原理，并能对样品进行定量分析，能正确记录实验数据和填写实验报告。</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15</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lang w:eastAsia="zh-Hans"/>
              </w:rPr>
            </w:pPr>
            <w:r>
              <w:rPr>
                <w:rFonts w:hint="eastAsia" w:ascii="微软雅黑" w:hAnsi="微软雅黑" w:cstheme="minorEastAsia"/>
                <w:kern w:val="0"/>
                <w:szCs w:val="24"/>
              </w:rPr>
              <w:t>理化检验检测</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食品中水分、灰分、酸度、糖、脂肪、蛋白质、维生素C、亚硝酸盐和亚硫酸盐的检测原理和检测方法。</w:t>
            </w:r>
          </w:p>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教学要求：</w:t>
            </w:r>
            <w:r>
              <w:rPr>
                <w:rFonts w:hint="eastAsia" w:ascii="微软雅黑" w:hAnsi="微软雅黑" w:cstheme="minorEastAsia"/>
                <w:kern w:val="0"/>
                <w:szCs w:val="24"/>
              </w:rPr>
              <w:t>通过学习和训练，学生能按要求完成食品各理化项目的检测，并出具检验报告。</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16</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lang w:eastAsia="zh-Hans"/>
              </w:rPr>
            </w:pPr>
            <w:r>
              <w:rPr>
                <w:rFonts w:hint="eastAsia" w:ascii="微软雅黑" w:hAnsi="微软雅黑" w:cstheme="minorEastAsia"/>
                <w:kern w:val="0"/>
                <w:szCs w:val="24"/>
              </w:rPr>
              <w:t>微生物检验检测</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微生物的基本知识；微生物实验室的基本要求；微生物实验基本原理和技能；食品中细菌菌落总数、大肠菌群、霉菌酵母菌的检测原理和检测方法；食品中常见致病菌：沙门氏菌、金黄色葡萄球菌、志贺氏菌的检测原理和检测方法。</w:t>
            </w:r>
          </w:p>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教学要求：</w:t>
            </w:r>
            <w:r>
              <w:rPr>
                <w:rFonts w:hint="eastAsia" w:ascii="微软雅黑" w:hAnsi="微软雅黑" w:cstheme="minorEastAsia"/>
                <w:kern w:val="0"/>
                <w:szCs w:val="24"/>
              </w:rPr>
              <w:t>通过学习和训练，学生能按要求完成食品中各项微生物指标的检测，并出具检验报告。</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17</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lang w:eastAsia="zh-Hans"/>
              </w:rPr>
            </w:pPr>
            <w:r>
              <w:rPr>
                <w:rFonts w:hint="eastAsia" w:ascii="微软雅黑" w:hAnsi="微软雅黑" w:cstheme="minorEastAsia"/>
                <w:kern w:val="0"/>
                <w:szCs w:val="24"/>
                <w:lang w:eastAsia="zh-Hans"/>
              </w:rPr>
              <w:t>食品感官评价</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食品感官评定的基础、基本条件、食品感官评定的方法与实践。</w:t>
            </w:r>
          </w:p>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教学要求：</w:t>
            </w:r>
            <w:r>
              <w:rPr>
                <w:rFonts w:hint="eastAsia" w:ascii="微软雅黑" w:hAnsi="微软雅黑" w:cstheme="minorEastAsia"/>
                <w:kern w:val="0"/>
                <w:szCs w:val="24"/>
              </w:rPr>
              <w:t>通过该课程的学习，使学生了解国内外食品感官评定的发展动态，掌握感觉的基本知识和规律，熟悉食品感官评定对实验场地、设施、人员、样品制备及组织管理等方面的基本要求，并能灵活运用常用感官评定实验方法科学地实施食品质量控制和管理，学会应用统计方法处理实验数据与结果；掌握食品感官评定常规方法的使用。</w:t>
            </w:r>
          </w:p>
        </w:tc>
        <w:tc>
          <w:tcPr>
            <w:tcW w:w="1129" w:type="dxa"/>
            <w:tcBorders>
              <w:top w:val="single" w:color="auto" w:sz="4" w:space="0"/>
              <w:left w:val="single" w:color="auto" w:sz="4" w:space="0"/>
              <w:bottom w:val="single" w:color="auto" w:sz="4" w:space="0"/>
              <w:right w:val="single" w:color="auto" w:sz="4" w:space="0"/>
            </w:tcBorders>
            <w:vAlign w:val="center"/>
          </w:tcPr>
          <w:p>
            <w:pPr>
              <w:ind w:leftChars="-28" w:hanging="67" w:hangingChars="28"/>
              <w:jc w:val="center"/>
              <w:rPr>
                <w:rFonts w:ascii="微软雅黑" w:hAnsi="微软雅黑" w:cstheme="minorEastAsia"/>
                <w:kern w:val="0"/>
                <w:szCs w:val="24"/>
              </w:rPr>
            </w:pPr>
            <w:r>
              <w:rPr>
                <w:rFonts w:hint="eastAsia" w:ascii="微软雅黑" w:hAnsi="微软雅黑" w:cstheme="minorEastAsia"/>
                <w:kern w:val="0"/>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18</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lang w:eastAsia="zh-Hans"/>
              </w:rPr>
            </w:pPr>
            <w:r>
              <w:rPr>
                <w:rFonts w:hint="eastAsia" w:ascii="微软雅黑" w:hAnsi="微软雅黑" w:cstheme="minorEastAsia"/>
                <w:kern w:val="0"/>
                <w:szCs w:val="24"/>
                <w:lang w:eastAsia="zh-Hans"/>
              </w:rPr>
              <w:t>乳制品加工技术</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乳品安全生产教育、原料乳品质控制、巴氏杀菌乳生产、酸奶生产技术、奶酪生产技术、奶粉生产技术、乳品设备的清洗</w:t>
            </w:r>
          </w:p>
          <w:p>
            <w:pPr>
              <w:pStyle w:val="22"/>
              <w:numPr>
                <w:ilvl w:val="0"/>
                <w:numId w:val="5"/>
              </w:numPr>
              <w:ind w:firstLine="480"/>
              <w:rPr>
                <w:rFonts w:ascii="微软雅黑" w:hAnsi="微软雅黑" w:cstheme="minorEastAsia"/>
                <w:kern w:val="0"/>
                <w:szCs w:val="24"/>
              </w:rPr>
            </w:pPr>
            <w:r>
              <w:rPr>
                <w:rFonts w:hint="eastAsia" w:ascii="微软雅黑" w:hAnsi="微软雅黑" w:cstheme="minorEastAsia"/>
                <w:b/>
                <w:bCs/>
                <w:kern w:val="0"/>
                <w:szCs w:val="24"/>
              </w:rPr>
              <w:t>教学要求：</w:t>
            </w:r>
            <w:r>
              <w:rPr>
                <w:rFonts w:hint="eastAsia" w:ascii="微软雅黑" w:hAnsi="微软雅黑" w:cstheme="minorEastAsia"/>
                <w:kern w:val="0"/>
                <w:szCs w:val="24"/>
              </w:rPr>
              <w:t>通过学习和训练，学生能掌握原料乳品质控制和检测方法、了解常见品种乳制品的加工技术，掌握设备和仪器的日常清洗和维护方法。物指标的检测，并出具检验报告。</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ascii="微软雅黑" w:hAnsi="微软雅黑" w:cstheme="minorEastAsia"/>
                <w:kern w:val="0"/>
                <w:szCs w:val="24"/>
              </w:rPr>
              <w:t>1</w:t>
            </w:r>
            <w:r>
              <w:rPr>
                <w:rFonts w:hint="eastAsia" w:ascii="微软雅黑" w:hAnsi="微软雅黑" w:cstheme="minorEastAsia"/>
                <w:kern w:val="0"/>
                <w:szCs w:val="24"/>
              </w:rPr>
              <w:t>9</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lang w:eastAsia="zh-Hans"/>
              </w:rPr>
            </w:pPr>
            <w:r>
              <w:rPr>
                <w:rFonts w:hint="eastAsia" w:ascii="微软雅黑" w:hAnsi="微软雅黑" w:cstheme="minorEastAsia"/>
                <w:kern w:val="0"/>
                <w:szCs w:val="24"/>
                <w:lang w:eastAsia="zh-Hans"/>
              </w:rPr>
              <w:t>糖果与巧克力制作</w:t>
            </w:r>
          </w:p>
        </w:tc>
        <w:tc>
          <w:tcPr>
            <w:tcW w:w="4786" w:type="dxa"/>
            <w:tcBorders>
              <w:top w:val="single" w:color="auto" w:sz="4" w:space="0"/>
              <w:left w:val="single" w:color="auto" w:sz="4" w:space="0"/>
              <w:bottom w:val="single" w:color="auto" w:sz="4" w:space="0"/>
              <w:right w:val="single" w:color="auto" w:sz="4" w:space="0"/>
            </w:tcBorders>
            <w:vAlign w:val="center"/>
          </w:tcPr>
          <w:p>
            <w:pPr>
              <w:numPr>
                <w:ilvl w:val="0"/>
                <w:numId w:val="6"/>
              </w:numPr>
              <w:ind w:firstLine="48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以巧克力加工为主，介绍可可豆的产地、种类；可可制品的种类和加工方法；巧克力制品的种类和加工工艺；品质控制要求；延伸到其他糖果相关知识和加工工艺；</w:t>
            </w:r>
          </w:p>
          <w:p>
            <w:pPr>
              <w:pStyle w:val="22"/>
              <w:numPr>
                <w:ilvl w:val="0"/>
                <w:numId w:val="7"/>
              </w:numPr>
              <w:ind w:firstLine="480"/>
              <w:rPr>
                <w:rFonts w:ascii="微软雅黑" w:hAnsi="微软雅黑" w:cstheme="minorEastAsia"/>
                <w:kern w:val="0"/>
                <w:szCs w:val="24"/>
              </w:rPr>
            </w:pPr>
            <w:r>
              <w:rPr>
                <w:rFonts w:hint="eastAsia" w:ascii="微软雅黑" w:hAnsi="微软雅黑" w:cstheme="minorEastAsia"/>
                <w:kern w:val="0"/>
                <w:szCs w:val="24"/>
              </w:rPr>
              <w:t>教学要求：通过学习学生掌握巧克力从原料到制品的加工过程、操作要点以及相关知识；能知道其他糖果的加工工艺和基本知识；</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7" w:hRule="atLeast"/>
          <w:jc w:val="center"/>
        </w:trPr>
        <w:tc>
          <w:tcPr>
            <w:tcW w:w="8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20</w:t>
            </w:r>
          </w:p>
        </w:tc>
        <w:tc>
          <w:tcPr>
            <w:tcW w:w="254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stheme="minorEastAsia"/>
                <w:kern w:val="0"/>
                <w:szCs w:val="24"/>
                <w:lang w:eastAsia="zh-Hans"/>
              </w:rPr>
            </w:pPr>
            <w:r>
              <w:rPr>
                <w:rFonts w:hint="eastAsia" w:ascii="微软雅黑" w:hAnsi="微软雅黑" w:cstheme="minorEastAsia"/>
                <w:kern w:val="0"/>
                <w:szCs w:val="24"/>
                <w:lang w:eastAsia="zh-Hans"/>
              </w:rPr>
              <w:t>肉、水产品加工技术</w:t>
            </w:r>
          </w:p>
        </w:tc>
        <w:tc>
          <w:tcPr>
            <w:tcW w:w="4786"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主要教学内容：</w:t>
            </w:r>
            <w:r>
              <w:rPr>
                <w:rFonts w:hint="eastAsia" w:ascii="微软雅黑" w:hAnsi="微软雅黑" w:cstheme="minorEastAsia"/>
                <w:kern w:val="0"/>
                <w:szCs w:val="24"/>
              </w:rPr>
              <w:t>干制品加工、罐头制品加工、熏烧烤制品加工等。</w:t>
            </w:r>
          </w:p>
          <w:p>
            <w:pPr>
              <w:pStyle w:val="22"/>
              <w:numPr>
                <w:ilvl w:val="0"/>
                <w:numId w:val="2"/>
              </w:numPr>
              <w:ind w:firstLineChars="0"/>
              <w:rPr>
                <w:rFonts w:ascii="微软雅黑" w:hAnsi="微软雅黑" w:cstheme="minorEastAsia"/>
                <w:kern w:val="0"/>
                <w:szCs w:val="24"/>
              </w:rPr>
            </w:pPr>
            <w:r>
              <w:rPr>
                <w:rFonts w:hint="eastAsia" w:ascii="微软雅黑" w:hAnsi="微软雅黑" w:cstheme="minorEastAsia"/>
                <w:b/>
                <w:bCs/>
                <w:kern w:val="0"/>
                <w:szCs w:val="24"/>
              </w:rPr>
              <w:t>教学要求：</w:t>
            </w:r>
            <w:r>
              <w:rPr>
                <w:rFonts w:hint="eastAsia" w:ascii="微软雅黑" w:hAnsi="微软雅黑" w:cstheme="minorEastAsia"/>
                <w:kern w:val="0"/>
                <w:szCs w:val="24"/>
              </w:rPr>
              <w:t>通过学习和训练，学生熟悉典型肉制品、水产品的制作工艺和操作要求，掌握肉制品、水产品加工技术中的知识和技能，达到肉制品、水产品加工岗位初、中级职业标准的相关要求。</w:t>
            </w:r>
          </w:p>
        </w:tc>
        <w:tc>
          <w:tcPr>
            <w:tcW w:w="1129" w:type="dxa"/>
            <w:tcBorders>
              <w:top w:val="single" w:color="auto" w:sz="4" w:space="0"/>
              <w:left w:val="single" w:color="auto" w:sz="4" w:space="0"/>
              <w:bottom w:val="single" w:color="auto" w:sz="4" w:space="0"/>
              <w:right w:val="single" w:color="auto" w:sz="4" w:space="0"/>
            </w:tcBorders>
            <w:vAlign w:val="center"/>
          </w:tcPr>
          <w:p>
            <w:pPr>
              <w:ind w:leftChars="-28" w:hanging="67" w:hangingChars="28"/>
              <w:jc w:val="center"/>
              <w:rPr>
                <w:rFonts w:ascii="微软雅黑" w:hAnsi="微软雅黑" w:cstheme="minorEastAsia"/>
                <w:kern w:val="0"/>
                <w:szCs w:val="24"/>
              </w:rPr>
            </w:pPr>
            <w:r>
              <w:rPr>
                <w:rFonts w:ascii="微软雅黑" w:hAnsi="微软雅黑" w:cstheme="minorEastAsia"/>
                <w:kern w:val="0"/>
                <w:szCs w:val="24"/>
              </w:rPr>
              <w:t>72</w:t>
            </w:r>
          </w:p>
        </w:tc>
      </w:tr>
    </w:tbl>
    <w:p>
      <w:pPr>
        <w:pStyle w:val="2"/>
        <w:spacing w:before="156"/>
      </w:pPr>
      <w:bookmarkStart w:id="15" w:name="_Toc84718101"/>
      <w:r>
        <w:rPr>
          <w:rFonts w:hint="eastAsia"/>
        </w:rPr>
        <w:t>七、教学进程总体安排</w:t>
      </w:r>
      <w:bookmarkEnd w:id="15"/>
    </w:p>
    <w:p>
      <w:pPr>
        <w:pStyle w:val="3"/>
        <w:rPr>
          <w:snapToGrid w:val="0"/>
        </w:rPr>
      </w:pPr>
      <w:bookmarkStart w:id="16" w:name="_Toc9461"/>
      <w:bookmarkStart w:id="17" w:name="_Toc84718102"/>
      <w:r>
        <w:rPr>
          <w:rFonts w:hint="eastAsia"/>
          <w:snapToGrid w:val="0"/>
        </w:rPr>
        <w:t>（一）教学活动时间安排表</w:t>
      </w:r>
      <w:bookmarkEnd w:id="16"/>
      <w:bookmarkEnd w:id="17"/>
    </w:p>
    <w:p>
      <w:pPr>
        <w:ind w:firstLine="480"/>
        <w:jc w:val="center"/>
        <w:rPr>
          <w:rFonts w:ascii="微软雅黑" w:hAnsi="微软雅黑" w:cstheme="minorEastAsia"/>
          <w:b/>
          <w:snapToGrid w:val="0"/>
          <w:kern w:val="0"/>
          <w:szCs w:val="24"/>
        </w:rPr>
      </w:pPr>
      <w:r>
        <w:rPr>
          <w:rFonts w:hint="eastAsia" w:ascii="微软雅黑" w:hAnsi="微软雅黑" w:cstheme="minorEastAsia"/>
          <w:b/>
          <w:snapToGrid w:val="0"/>
          <w:kern w:val="0"/>
          <w:szCs w:val="24"/>
        </w:rPr>
        <w:t>教学活动时间安排表（单位：周）</w:t>
      </w:r>
    </w:p>
    <w:tbl>
      <w:tblPr>
        <w:tblStyle w:val="18"/>
        <w:tblW w:w="10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95"/>
        <w:gridCol w:w="895"/>
        <w:gridCol w:w="894"/>
        <w:gridCol w:w="895"/>
        <w:gridCol w:w="1124"/>
        <w:gridCol w:w="1072"/>
        <w:gridCol w:w="895"/>
        <w:gridCol w:w="895"/>
        <w:gridCol w:w="895"/>
        <w:gridCol w:w="895"/>
      </w:tblGrid>
      <w:tr>
        <w:tblPrEx>
          <w:tblLayout w:type="fixed"/>
          <w:tblCellMar>
            <w:top w:w="0" w:type="dxa"/>
            <w:left w:w="108" w:type="dxa"/>
            <w:bottom w:w="0" w:type="dxa"/>
            <w:right w:w="108" w:type="dxa"/>
          </w:tblCellMar>
        </w:tblPrEx>
        <w:trPr>
          <w:trHeight w:val="633" w:hRule="atLeast"/>
          <w:tblHeader/>
          <w:jc w:val="center"/>
        </w:trPr>
        <w:tc>
          <w:tcPr>
            <w:tcW w:w="894"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学期</w:t>
            </w:r>
          </w:p>
        </w:tc>
        <w:tc>
          <w:tcPr>
            <w:tcW w:w="895"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入学教育</w:t>
            </w:r>
          </w:p>
        </w:tc>
        <w:tc>
          <w:tcPr>
            <w:tcW w:w="895"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军训与入学教育</w:t>
            </w:r>
          </w:p>
        </w:tc>
        <w:tc>
          <w:tcPr>
            <w:tcW w:w="894"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德育实践</w:t>
            </w:r>
          </w:p>
        </w:tc>
        <w:tc>
          <w:tcPr>
            <w:tcW w:w="895"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课堂</w:t>
            </w:r>
          </w:p>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教学</w:t>
            </w:r>
          </w:p>
        </w:tc>
        <w:tc>
          <w:tcPr>
            <w:tcW w:w="1124"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实训</w:t>
            </w:r>
          </w:p>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（实验）</w:t>
            </w:r>
          </w:p>
        </w:tc>
        <w:tc>
          <w:tcPr>
            <w:tcW w:w="1072" w:type="dxa"/>
            <w:shd w:val="clear" w:color="auto" w:fill="FFFFFF" w:themeFill="background1"/>
            <w:vAlign w:val="center"/>
          </w:tcPr>
          <w:p>
            <w:pPr>
              <w:ind w:hanging="2"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实习</w:t>
            </w:r>
          </w:p>
        </w:tc>
        <w:tc>
          <w:tcPr>
            <w:tcW w:w="895"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考 试</w:t>
            </w:r>
          </w:p>
        </w:tc>
        <w:tc>
          <w:tcPr>
            <w:tcW w:w="895"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机动</w:t>
            </w:r>
          </w:p>
        </w:tc>
        <w:tc>
          <w:tcPr>
            <w:tcW w:w="895"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假 期</w:t>
            </w:r>
          </w:p>
        </w:tc>
        <w:tc>
          <w:tcPr>
            <w:tcW w:w="895" w:type="dxa"/>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总 计</w:t>
            </w:r>
          </w:p>
        </w:tc>
      </w:tr>
      <w:tr>
        <w:tblPrEx>
          <w:tblLayout w:type="fixed"/>
          <w:tblCellMar>
            <w:top w:w="0" w:type="dxa"/>
            <w:left w:w="108" w:type="dxa"/>
            <w:bottom w:w="0" w:type="dxa"/>
            <w:right w:w="108" w:type="dxa"/>
          </w:tblCellMar>
        </w:tblPrEx>
        <w:trPr>
          <w:trHeight w:val="443" w:hRule="exact"/>
          <w:jc w:val="center"/>
        </w:trPr>
        <w:tc>
          <w:tcPr>
            <w:tcW w:w="894"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一</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r>
              <w:rPr>
                <w:rFonts w:hint="eastAsia" w:ascii="微软雅黑" w:hAnsi="微软雅黑" w:cstheme="minorEastAsia"/>
                <w:snapToGrid w:val="0"/>
                <w:kern w:val="0"/>
                <w:szCs w:val="24"/>
                <w:vertAlign w:val="superscript"/>
              </w:rPr>
              <w:t>*</w:t>
            </w:r>
          </w:p>
        </w:tc>
        <w:tc>
          <w:tcPr>
            <w:tcW w:w="894" w:type="dxa"/>
          </w:tcPr>
          <w:p>
            <w:pPr>
              <w:ind w:firstLine="480"/>
              <w:jc w:val="center"/>
              <w:rPr>
                <w:rFonts w:ascii="微软雅黑" w:hAnsi="微软雅黑" w:cstheme="minorEastAsia"/>
                <w:snapToGrid w:val="0"/>
                <w:kern w:val="0"/>
                <w:szCs w:val="24"/>
              </w:rPr>
            </w:pP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r>
              <w:rPr>
                <w:rFonts w:ascii="微软雅黑" w:hAnsi="微软雅黑" w:cstheme="minorEastAsia"/>
                <w:snapToGrid w:val="0"/>
                <w:kern w:val="0"/>
                <w:szCs w:val="24"/>
              </w:rPr>
              <w:t>8</w:t>
            </w:r>
          </w:p>
        </w:tc>
        <w:tc>
          <w:tcPr>
            <w:tcW w:w="1124" w:type="dxa"/>
            <w:vAlign w:val="center"/>
          </w:tcPr>
          <w:p>
            <w:pPr>
              <w:ind w:firstLine="480"/>
              <w:jc w:val="center"/>
              <w:rPr>
                <w:rFonts w:ascii="微软雅黑" w:hAnsi="微软雅黑" w:cstheme="minorEastAsia"/>
                <w:snapToGrid w:val="0"/>
                <w:kern w:val="0"/>
                <w:szCs w:val="24"/>
              </w:rPr>
            </w:pPr>
          </w:p>
        </w:tc>
        <w:tc>
          <w:tcPr>
            <w:tcW w:w="1072" w:type="dxa"/>
            <w:vAlign w:val="center"/>
          </w:tcPr>
          <w:p>
            <w:pPr>
              <w:ind w:firstLine="480"/>
              <w:jc w:val="center"/>
              <w:rPr>
                <w:rFonts w:ascii="微软雅黑" w:hAnsi="微软雅黑" w:cstheme="minorEastAsia"/>
                <w:snapToGrid w:val="0"/>
                <w:kern w:val="0"/>
                <w:szCs w:val="24"/>
              </w:rPr>
            </w:pPr>
          </w:p>
        </w:tc>
        <w:tc>
          <w:tcPr>
            <w:tcW w:w="895" w:type="dxa"/>
            <w:vAlign w:val="center"/>
          </w:tcPr>
          <w:p>
            <w:pPr>
              <w:ind w:leftChars="-18" w:hanging="43" w:hangingChars="18"/>
              <w:jc w:val="center"/>
              <w:rPr>
                <w:rFonts w:ascii="微软雅黑" w:hAnsi="微软雅黑" w:cstheme="minorEastAsia"/>
                <w:snapToGrid w:val="0"/>
                <w:kern w:val="0"/>
                <w:szCs w:val="24"/>
              </w:rPr>
            </w:pPr>
            <w:r>
              <w:rPr>
                <w:rFonts w:ascii="微软雅黑" w:hAnsi="微软雅黑" w:cstheme="minorEastAsia"/>
                <w:snapToGrid w:val="0"/>
                <w:kern w:val="0"/>
                <w:szCs w:val="24"/>
              </w:rPr>
              <w:t>0.5</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0</w:t>
            </w:r>
            <w:r>
              <w:rPr>
                <w:rFonts w:ascii="微软雅黑" w:hAnsi="微软雅黑" w:cstheme="minorEastAsia"/>
                <w:snapToGrid w:val="0"/>
                <w:kern w:val="0"/>
                <w:szCs w:val="24"/>
              </w:rPr>
              <w:t>.5</w:t>
            </w:r>
          </w:p>
        </w:tc>
        <w:tc>
          <w:tcPr>
            <w:tcW w:w="895" w:type="dxa"/>
            <w:vAlign w:val="center"/>
          </w:tcPr>
          <w:p>
            <w:pPr>
              <w:ind w:firstLine="7" w:firstLineChars="3"/>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4</w:t>
            </w:r>
          </w:p>
        </w:tc>
        <w:tc>
          <w:tcPr>
            <w:tcW w:w="895" w:type="dxa"/>
            <w:vAlign w:val="center"/>
          </w:tcPr>
          <w:p>
            <w:pPr>
              <w:ind w:leftChars="-15" w:hanging="36" w:hangingChars="15"/>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2</w:t>
            </w:r>
            <w:r>
              <w:rPr>
                <w:rFonts w:ascii="微软雅黑" w:hAnsi="微软雅黑" w:cstheme="minorEastAsia"/>
                <w:snapToGrid w:val="0"/>
                <w:kern w:val="0"/>
                <w:szCs w:val="24"/>
              </w:rPr>
              <w:t>4</w:t>
            </w:r>
          </w:p>
        </w:tc>
      </w:tr>
      <w:tr>
        <w:tblPrEx>
          <w:tblLayout w:type="fixed"/>
          <w:tblCellMar>
            <w:top w:w="0" w:type="dxa"/>
            <w:left w:w="108" w:type="dxa"/>
            <w:bottom w:w="0" w:type="dxa"/>
            <w:right w:w="108" w:type="dxa"/>
          </w:tblCellMar>
        </w:tblPrEx>
        <w:trPr>
          <w:trHeight w:val="443" w:hRule="exact"/>
          <w:jc w:val="center"/>
        </w:trPr>
        <w:tc>
          <w:tcPr>
            <w:tcW w:w="894" w:type="dxa"/>
            <w:vAlign w:val="center"/>
          </w:tcPr>
          <w:p>
            <w:pPr>
              <w:ind w:left="-2" w:leftChars="-18" w:hanging="41" w:hangingChars="17"/>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二</w:t>
            </w:r>
          </w:p>
        </w:tc>
        <w:tc>
          <w:tcPr>
            <w:tcW w:w="895" w:type="dxa"/>
          </w:tcPr>
          <w:p>
            <w:pPr>
              <w:ind w:left="-2" w:leftChars="-18" w:hanging="41" w:hangingChars="17"/>
              <w:jc w:val="center"/>
              <w:rPr>
                <w:rFonts w:ascii="微软雅黑" w:hAnsi="微软雅黑" w:cstheme="minorEastAsia"/>
                <w:snapToGrid w:val="0"/>
                <w:kern w:val="0"/>
                <w:szCs w:val="24"/>
              </w:rPr>
            </w:pPr>
          </w:p>
        </w:tc>
        <w:tc>
          <w:tcPr>
            <w:tcW w:w="895" w:type="dxa"/>
            <w:vAlign w:val="center"/>
          </w:tcPr>
          <w:p>
            <w:pPr>
              <w:ind w:left="-2" w:leftChars="-18" w:hanging="41" w:hangingChars="17"/>
              <w:jc w:val="center"/>
              <w:rPr>
                <w:rFonts w:ascii="微软雅黑" w:hAnsi="微软雅黑" w:cstheme="minorEastAsia"/>
                <w:snapToGrid w:val="0"/>
                <w:kern w:val="0"/>
                <w:szCs w:val="24"/>
              </w:rPr>
            </w:pPr>
          </w:p>
        </w:tc>
        <w:tc>
          <w:tcPr>
            <w:tcW w:w="894" w:type="dxa"/>
            <w:vAlign w:val="center"/>
          </w:tcPr>
          <w:p>
            <w:pPr>
              <w:ind w:left="-2" w:leftChars="-18" w:hanging="41" w:hangingChars="17"/>
              <w:jc w:val="center"/>
              <w:rPr>
                <w:rFonts w:ascii="微软雅黑" w:hAnsi="微软雅黑" w:cstheme="minorEastAsia"/>
                <w:snapToGrid w:val="0"/>
                <w:kern w:val="0"/>
                <w:szCs w:val="24"/>
              </w:rPr>
            </w:pPr>
            <w:r>
              <w:rPr>
                <w:rFonts w:ascii="微软雅黑" w:hAnsi="微软雅黑" w:cstheme="minorEastAsia"/>
                <w:snapToGrid w:val="0"/>
                <w:kern w:val="0"/>
                <w:szCs w:val="24"/>
              </w:rPr>
              <w:t>1</w:t>
            </w:r>
          </w:p>
        </w:tc>
        <w:tc>
          <w:tcPr>
            <w:tcW w:w="895" w:type="dxa"/>
            <w:vAlign w:val="center"/>
          </w:tcPr>
          <w:p>
            <w:pPr>
              <w:ind w:left="-2" w:leftChars="-18" w:hanging="41" w:hangingChars="17"/>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r>
              <w:rPr>
                <w:rFonts w:ascii="微软雅黑" w:hAnsi="微软雅黑" w:cstheme="minorEastAsia"/>
                <w:snapToGrid w:val="0"/>
                <w:kern w:val="0"/>
                <w:szCs w:val="24"/>
              </w:rPr>
              <w:t>7</w:t>
            </w:r>
          </w:p>
        </w:tc>
        <w:tc>
          <w:tcPr>
            <w:tcW w:w="1124" w:type="dxa"/>
            <w:vAlign w:val="center"/>
          </w:tcPr>
          <w:p>
            <w:pPr>
              <w:ind w:left="-2" w:leftChars="-18" w:hanging="41" w:hangingChars="17"/>
              <w:jc w:val="center"/>
              <w:rPr>
                <w:rFonts w:ascii="微软雅黑" w:hAnsi="微软雅黑" w:cstheme="minorEastAsia"/>
                <w:snapToGrid w:val="0"/>
                <w:kern w:val="0"/>
                <w:szCs w:val="24"/>
              </w:rPr>
            </w:pPr>
          </w:p>
        </w:tc>
        <w:tc>
          <w:tcPr>
            <w:tcW w:w="1072" w:type="dxa"/>
            <w:vAlign w:val="center"/>
          </w:tcPr>
          <w:p>
            <w:pPr>
              <w:ind w:left="-2" w:leftChars="-18" w:hanging="41" w:hangingChars="17"/>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p>
        </w:tc>
        <w:tc>
          <w:tcPr>
            <w:tcW w:w="895" w:type="dxa"/>
            <w:vAlign w:val="center"/>
          </w:tcPr>
          <w:p>
            <w:pPr>
              <w:ind w:left="-2" w:leftChars="-18" w:hanging="41" w:hangingChars="17"/>
              <w:jc w:val="center"/>
              <w:rPr>
                <w:rFonts w:ascii="微软雅黑" w:hAnsi="微软雅黑" w:cstheme="minorEastAsia"/>
                <w:snapToGrid w:val="0"/>
                <w:kern w:val="0"/>
                <w:szCs w:val="24"/>
              </w:rPr>
            </w:pPr>
            <w:r>
              <w:rPr>
                <w:rFonts w:ascii="微软雅黑" w:hAnsi="微软雅黑" w:cstheme="minorEastAsia"/>
                <w:snapToGrid w:val="0"/>
                <w:kern w:val="0"/>
                <w:szCs w:val="24"/>
              </w:rPr>
              <w:t>0.5</w:t>
            </w:r>
          </w:p>
        </w:tc>
        <w:tc>
          <w:tcPr>
            <w:tcW w:w="895" w:type="dxa"/>
            <w:vAlign w:val="center"/>
          </w:tcPr>
          <w:p>
            <w:pPr>
              <w:ind w:left="-2" w:leftChars="-18" w:hanging="41" w:hangingChars="17"/>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0</w:t>
            </w:r>
            <w:r>
              <w:rPr>
                <w:rFonts w:ascii="微软雅黑" w:hAnsi="微软雅黑" w:cstheme="minorEastAsia"/>
                <w:snapToGrid w:val="0"/>
                <w:kern w:val="0"/>
                <w:szCs w:val="24"/>
              </w:rPr>
              <w:t>.5</w:t>
            </w:r>
          </w:p>
        </w:tc>
        <w:tc>
          <w:tcPr>
            <w:tcW w:w="895" w:type="dxa"/>
            <w:vAlign w:val="center"/>
          </w:tcPr>
          <w:p>
            <w:pPr>
              <w:ind w:left="-2" w:leftChars="-18" w:hanging="41" w:hangingChars="17"/>
              <w:jc w:val="center"/>
              <w:rPr>
                <w:rFonts w:ascii="微软雅黑" w:hAnsi="微软雅黑" w:cstheme="minorEastAsia"/>
                <w:snapToGrid w:val="0"/>
                <w:kern w:val="0"/>
                <w:szCs w:val="24"/>
              </w:rPr>
            </w:pPr>
            <w:r>
              <w:rPr>
                <w:rFonts w:ascii="微软雅黑" w:hAnsi="微软雅黑" w:cstheme="minorEastAsia"/>
                <w:snapToGrid w:val="0"/>
                <w:kern w:val="0"/>
                <w:szCs w:val="24"/>
              </w:rPr>
              <w:t>8</w:t>
            </w:r>
          </w:p>
        </w:tc>
        <w:tc>
          <w:tcPr>
            <w:tcW w:w="895" w:type="dxa"/>
            <w:vAlign w:val="center"/>
          </w:tcPr>
          <w:p>
            <w:pPr>
              <w:ind w:left="-2" w:leftChars="-18" w:hanging="41" w:hangingChars="17"/>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2</w:t>
            </w:r>
            <w:r>
              <w:rPr>
                <w:rFonts w:ascii="微软雅黑" w:hAnsi="微软雅黑" w:cstheme="minorEastAsia"/>
                <w:snapToGrid w:val="0"/>
                <w:kern w:val="0"/>
                <w:szCs w:val="24"/>
              </w:rPr>
              <w:t>8</w:t>
            </w:r>
          </w:p>
        </w:tc>
      </w:tr>
      <w:tr>
        <w:tblPrEx>
          <w:tblLayout w:type="fixed"/>
          <w:tblCellMar>
            <w:top w:w="0" w:type="dxa"/>
            <w:left w:w="108" w:type="dxa"/>
            <w:bottom w:w="0" w:type="dxa"/>
            <w:right w:w="108" w:type="dxa"/>
          </w:tblCellMar>
        </w:tblPrEx>
        <w:trPr>
          <w:trHeight w:val="443" w:hRule="exact"/>
          <w:jc w:val="center"/>
        </w:trPr>
        <w:tc>
          <w:tcPr>
            <w:tcW w:w="894"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三</w:t>
            </w:r>
          </w:p>
        </w:tc>
        <w:tc>
          <w:tcPr>
            <w:tcW w:w="895" w:type="dxa"/>
          </w:tcPr>
          <w:p>
            <w:pPr>
              <w:ind w:firstLine="480"/>
              <w:jc w:val="center"/>
              <w:rPr>
                <w:rFonts w:ascii="微软雅黑" w:hAnsi="微软雅黑" w:cstheme="minorEastAsia"/>
                <w:snapToGrid w:val="0"/>
                <w:kern w:val="0"/>
                <w:szCs w:val="24"/>
              </w:rPr>
            </w:pPr>
          </w:p>
        </w:tc>
        <w:tc>
          <w:tcPr>
            <w:tcW w:w="895" w:type="dxa"/>
            <w:vAlign w:val="center"/>
          </w:tcPr>
          <w:p>
            <w:pPr>
              <w:ind w:firstLine="480"/>
              <w:jc w:val="center"/>
              <w:rPr>
                <w:rFonts w:ascii="微软雅黑" w:hAnsi="微软雅黑" w:cstheme="minorEastAsia"/>
                <w:snapToGrid w:val="0"/>
                <w:kern w:val="0"/>
                <w:szCs w:val="24"/>
              </w:rPr>
            </w:pPr>
          </w:p>
        </w:tc>
        <w:tc>
          <w:tcPr>
            <w:tcW w:w="894" w:type="dxa"/>
          </w:tcPr>
          <w:p>
            <w:pPr>
              <w:ind w:firstLine="480"/>
              <w:jc w:val="center"/>
              <w:rPr>
                <w:rFonts w:ascii="微软雅黑" w:hAnsi="微软雅黑" w:cstheme="minorEastAsia"/>
                <w:snapToGrid w:val="0"/>
                <w:kern w:val="0"/>
                <w:szCs w:val="24"/>
              </w:rPr>
            </w:pP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r>
              <w:rPr>
                <w:rFonts w:ascii="微软雅黑" w:hAnsi="微软雅黑" w:cstheme="minorEastAsia"/>
                <w:snapToGrid w:val="0"/>
                <w:kern w:val="0"/>
                <w:szCs w:val="24"/>
              </w:rPr>
              <w:t>9</w:t>
            </w:r>
          </w:p>
        </w:tc>
        <w:tc>
          <w:tcPr>
            <w:tcW w:w="1124" w:type="dxa"/>
            <w:vAlign w:val="center"/>
          </w:tcPr>
          <w:p>
            <w:pPr>
              <w:ind w:firstLine="480"/>
              <w:jc w:val="center"/>
              <w:rPr>
                <w:rFonts w:ascii="微软雅黑" w:hAnsi="微软雅黑" w:cstheme="minorEastAsia"/>
                <w:snapToGrid w:val="0"/>
                <w:kern w:val="0"/>
                <w:szCs w:val="24"/>
              </w:rPr>
            </w:pPr>
          </w:p>
        </w:tc>
        <w:tc>
          <w:tcPr>
            <w:tcW w:w="1072" w:type="dxa"/>
            <w:vAlign w:val="center"/>
          </w:tcPr>
          <w:p>
            <w:pPr>
              <w:ind w:firstLine="480"/>
              <w:jc w:val="center"/>
              <w:rPr>
                <w:rFonts w:ascii="微软雅黑" w:hAnsi="微软雅黑" w:cstheme="minorEastAsia"/>
                <w:snapToGrid w:val="0"/>
                <w:kern w:val="0"/>
                <w:szCs w:val="24"/>
              </w:rPr>
            </w:pP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0.5</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0</w:t>
            </w:r>
            <w:r>
              <w:rPr>
                <w:rFonts w:ascii="微软雅黑" w:hAnsi="微软雅黑" w:cstheme="minorEastAsia"/>
                <w:snapToGrid w:val="0"/>
                <w:kern w:val="0"/>
                <w:szCs w:val="24"/>
              </w:rPr>
              <w:t>.5</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4</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2</w:t>
            </w:r>
            <w:r>
              <w:rPr>
                <w:rFonts w:ascii="微软雅黑" w:hAnsi="微软雅黑" w:cstheme="minorEastAsia"/>
                <w:snapToGrid w:val="0"/>
                <w:kern w:val="0"/>
                <w:szCs w:val="24"/>
              </w:rPr>
              <w:t>4</w:t>
            </w:r>
          </w:p>
        </w:tc>
      </w:tr>
      <w:tr>
        <w:tblPrEx>
          <w:tblLayout w:type="fixed"/>
          <w:tblCellMar>
            <w:top w:w="0" w:type="dxa"/>
            <w:left w:w="108" w:type="dxa"/>
            <w:bottom w:w="0" w:type="dxa"/>
            <w:right w:w="108" w:type="dxa"/>
          </w:tblCellMar>
        </w:tblPrEx>
        <w:trPr>
          <w:trHeight w:val="443" w:hRule="exact"/>
          <w:jc w:val="center"/>
        </w:trPr>
        <w:tc>
          <w:tcPr>
            <w:tcW w:w="894"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四</w:t>
            </w:r>
          </w:p>
        </w:tc>
        <w:tc>
          <w:tcPr>
            <w:tcW w:w="895" w:type="dxa"/>
          </w:tcPr>
          <w:p>
            <w:pPr>
              <w:ind w:firstLine="480"/>
              <w:jc w:val="center"/>
              <w:rPr>
                <w:rFonts w:ascii="微软雅黑" w:hAnsi="微软雅黑" w:cstheme="minorEastAsia"/>
                <w:snapToGrid w:val="0"/>
                <w:kern w:val="0"/>
                <w:szCs w:val="24"/>
              </w:rPr>
            </w:pPr>
          </w:p>
        </w:tc>
        <w:tc>
          <w:tcPr>
            <w:tcW w:w="895" w:type="dxa"/>
            <w:vAlign w:val="center"/>
          </w:tcPr>
          <w:p>
            <w:pPr>
              <w:ind w:firstLine="480"/>
              <w:jc w:val="center"/>
              <w:rPr>
                <w:rFonts w:ascii="微软雅黑" w:hAnsi="微软雅黑" w:cstheme="minorEastAsia"/>
                <w:snapToGrid w:val="0"/>
                <w:kern w:val="0"/>
                <w:szCs w:val="24"/>
              </w:rPr>
            </w:pPr>
          </w:p>
        </w:tc>
        <w:tc>
          <w:tcPr>
            <w:tcW w:w="894" w:type="dxa"/>
          </w:tcPr>
          <w:p>
            <w:pPr>
              <w:ind w:firstLine="480"/>
              <w:jc w:val="center"/>
              <w:rPr>
                <w:rFonts w:ascii="微软雅黑" w:hAnsi="微软雅黑" w:cstheme="minorEastAsia"/>
                <w:snapToGrid w:val="0"/>
                <w:kern w:val="0"/>
                <w:szCs w:val="24"/>
              </w:rPr>
            </w:pP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r>
              <w:rPr>
                <w:rFonts w:ascii="微软雅黑" w:hAnsi="微软雅黑" w:cstheme="minorEastAsia"/>
                <w:snapToGrid w:val="0"/>
                <w:kern w:val="0"/>
                <w:szCs w:val="24"/>
              </w:rPr>
              <w:t>8</w:t>
            </w:r>
          </w:p>
        </w:tc>
        <w:tc>
          <w:tcPr>
            <w:tcW w:w="1124"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1</w:t>
            </w:r>
          </w:p>
        </w:tc>
        <w:tc>
          <w:tcPr>
            <w:tcW w:w="1072" w:type="dxa"/>
            <w:vAlign w:val="center"/>
          </w:tcPr>
          <w:p>
            <w:pPr>
              <w:ind w:firstLine="480"/>
              <w:jc w:val="center"/>
              <w:rPr>
                <w:rFonts w:ascii="微软雅黑" w:hAnsi="微软雅黑" w:cstheme="minorEastAsia"/>
                <w:snapToGrid w:val="0"/>
                <w:kern w:val="0"/>
                <w:szCs w:val="24"/>
              </w:rPr>
            </w:pP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0.5</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0</w:t>
            </w:r>
            <w:r>
              <w:rPr>
                <w:rFonts w:ascii="微软雅黑" w:hAnsi="微软雅黑" w:cstheme="minorEastAsia"/>
                <w:snapToGrid w:val="0"/>
                <w:kern w:val="0"/>
                <w:szCs w:val="24"/>
              </w:rPr>
              <w:t>.5</w:t>
            </w: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8</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2</w:t>
            </w:r>
            <w:r>
              <w:rPr>
                <w:rFonts w:ascii="微软雅黑" w:hAnsi="微软雅黑" w:cstheme="minorEastAsia"/>
                <w:snapToGrid w:val="0"/>
                <w:kern w:val="0"/>
                <w:szCs w:val="24"/>
              </w:rPr>
              <w:t>8</w:t>
            </w:r>
          </w:p>
        </w:tc>
      </w:tr>
      <w:tr>
        <w:tblPrEx>
          <w:tblLayout w:type="fixed"/>
          <w:tblCellMar>
            <w:top w:w="0" w:type="dxa"/>
            <w:left w:w="108" w:type="dxa"/>
            <w:bottom w:w="0" w:type="dxa"/>
            <w:right w:w="108" w:type="dxa"/>
          </w:tblCellMar>
        </w:tblPrEx>
        <w:trPr>
          <w:trHeight w:val="443" w:hRule="exact"/>
          <w:jc w:val="center"/>
        </w:trPr>
        <w:tc>
          <w:tcPr>
            <w:tcW w:w="894"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五</w:t>
            </w:r>
          </w:p>
        </w:tc>
        <w:tc>
          <w:tcPr>
            <w:tcW w:w="895" w:type="dxa"/>
          </w:tcPr>
          <w:p>
            <w:pPr>
              <w:ind w:firstLine="480"/>
              <w:jc w:val="center"/>
              <w:rPr>
                <w:rFonts w:ascii="微软雅黑" w:hAnsi="微软雅黑" w:cstheme="minorEastAsia"/>
                <w:snapToGrid w:val="0"/>
                <w:kern w:val="0"/>
                <w:szCs w:val="24"/>
              </w:rPr>
            </w:pPr>
          </w:p>
        </w:tc>
        <w:tc>
          <w:tcPr>
            <w:tcW w:w="895" w:type="dxa"/>
            <w:vAlign w:val="center"/>
          </w:tcPr>
          <w:p>
            <w:pPr>
              <w:ind w:firstLine="480"/>
              <w:jc w:val="center"/>
              <w:rPr>
                <w:rFonts w:ascii="微软雅黑" w:hAnsi="微软雅黑" w:cstheme="minorEastAsia"/>
                <w:snapToGrid w:val="0"/>
                <w:kern w:val="0"/>
                <w:szCs w:val="24"/>
              </w:rPr>
            </w:pPr>
          </w:p>
        </w:tc>
        <w:tc>
          <w:tcPr>
            <w:tcW w:w="894" w:type="dxa"/>
          </w:tcPr>
          <w:p>
            <w:pPr>
              <w:ind w:firstLine="480"/>
              <w:jc w:val="center"/>
              <w:rPr>
                <w:rFonts w:ascii="微软雅黑" w:hAnsi="微软雅黑" w:cstheme="minorEastAsia"/>
                <w:snapToGrid w:val="0"/>
                <w:kern w:val="0"/>
                <w:szCs w:val="24"/>
              </w:rPr>
            </w:pP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17</w:t>
            </w:r>
          </w:p>
        </w:tc>
        <w:tc>
          <w:tcPr>
            <w:tcW w:w="1124"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2</w:t>
            </w:r>
          </w:p>
        </w:tc>
        <w:tc>
          <w:tcPr>
            <w:tcW w:w="1072" w:type="dxa"/>
            <w:vAlign w:val="center"/>
          </w:tcPr>
          <w:p>
            <w:pPr>
              <w:ind w:firstLine="480"/>
              <w:jc w:val="center"/>
              <w:rPr>
                <w:rFonts w:ascii="微软雅黑" w:hAnsi="微软雅黑" w:cstheme="minorEastAsia"/>
                <w:snapToGrid w:val="0"/>
                <w:kern w:val="0"/>
                <w:szCs w:val="24"/>
              </w:rPr>
            </w:pP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0.5</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0</w:t>
            </w:r>
            <w:r>
              <w:rPr>
                <w:rFonts w:ascii="微软雅黑" w:hAnsi="微软雅黑" w:cstheme="minorEastAsia"/>
                <w:snapToGrid w:val="0"/>
                <w:kern w:val="0"/>
                <w:szCs w:val="24"/>
              </w:rPr>
              <w:t>.5</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4</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2</w:t>
            </w:r>
            <w:r>
              <w:rPr>
                <w:rFonts w:ascii="微软雅黑" w:hAnsi="微软雅黑" w:cstheme="minorEastAsia"/>
                <w:snapToGrid w:val="0"/>
                <w:kern w:val="0"/>
                <w:szCs w:val="24"/>
              </w:rPr>
              <w:t>4</w:t>
            </w:r>
          </w:p>
        </w:tc>
      </w:tr>
      <w:tr>
        <w:tblPrEx>
          <w:tblLayout w:type="fixed"/>
          <w:tblCellMar>
            <w:top w:w="0" w:type="dxa"/>
            <w:left w:w="108" w:type="dxa"/>
            <w:bottom w:w="0" w:type="dxa"/>
            <w:right w:w="108" w:type="dxa"/>
          </w:tblCellMar>
        </w:tblPrEx>
        <w:trPr>
          <w:trHeight w:val="443" w:hRule="exact"/>
          <w:jc w:val="center"/>
        </w:trPr>
        <w:tc>
          <w:tcPr>
            <w:tcW w:w="894"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六</w:t>
            </w:r>
          </w:p>
        </w:tc>
        <w:tc>
          <w:tcPr>
            <w:tcW w:w="895" w:type="dxa"/>
          </w:tcPr>
          <w:p>
            <w:pPr>
              <w:ind w:firstLine="480"/>
              <w:jc w:val="center"/>
              <w:rPr>
                <w:rFonts w:ascii="微软雅黑" w:hAnsi="微软雅黑" w:cstheme="minorEastAsia"/>
                <w:snapToGrid w:val="0"/>
                <w:kern w:val="0"/>
                <w:szCs w:val="24"/>
              </w:rPr>
            </w:pPr>
          </w:p>
        </w:tc>
        <w:tc>
          <w:tcPr>
            <w:tcW w:w="895" w:type="dxa"/>
            <w:vAlign w:val="center"/>
          </w:tcPr>
          <w:p>
            <w:pPr>
              <w:ind w:firstLine="480"/>
              <w:jc w:val="center"/>
              <w:rPr>
                <w:rFonts w:ascii="微软雅黑" w:hAnsi="微软雅黑" w:cstheme="minorEastAsia"/>
                <w:snapToGrid w:val="0"/>
                <w:kern w:val="0"/>
                <w:szCs w:val="24"/>
              </w:rPr>
            </w:pPr>
          </w:p>
        </w:tc>
        <w:tc>
          <w:tcPr>
            <w:tcW w:w="894" w:type="dxa"/>
          </w:tcPr>
          <w:p>
            <w:pPr>
              <w:ind w:firstLine="480"/>
              <w:jc w:val="center"/>
              <w:rPr>
                <w:rFonts w:ascii="微软雅黑" w:hAnsi="微软雅黑" w:cstheme="minorEastAsia"/>
                <w:snapToGrid w:val="0"/>
                <w:kern w:val="0"/>
                <w:szCs w:val="24"/>
              </w:rPr>
            </w:pP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20</w:t>
            </w:r>
          </w:p>
        </w:tc>
        <w:tc>
          <w:tcPr>
            <w:tcW w:w="1124" w:type="dxa"/>
            <w:vAlign w:val="center"/>
          </w:tcPr>
          <w:p>
            <w:pPr>
              <w:ind w:firstLine="480"/>
              <w:jc w:val="center"/>
              <w:rPr>
                <w:rFonts w:ascii="微软雅黑" w:hAnsi="微软雅黑" w:cstheme="minorEastAsia"/>
                <w:snapToGrid w:val="0"/>
                <w:kern w:val="0"/>
                <w:szCs w:val="24"/>
              </w:rPr>
            </w:pPr>
          </w:p>
        </w:tc>
        <w:tc>
          <w:tcPr>
            <w:tcW w:w="1072"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20</w:t>
            </w:r>
          </w:p>
        </w:tc>
        <w:tc>
          <w:tcPr>
            <w:tcW w:w="895" w:type="dxa"/>
            <w:vAlign w:val="center"/>
          </w:tcPr>
          <w:p>
            <w:pPr>
              <w:ind w:firstLine="480"/>
              <w:jc w:val="center"/>
              <w:rPr>
                <w:rFonts w:ascii="微软雅黑" w:hAnsi="微软雅黑" w:cstheme="minorEastAsia"/>
                <w:snapToGrid w:val="0"/>
                <w:kern w:val="0"/>
                <w:szCs w:val="24"/>
              </w:rPr>
            </w:pPr>
          </w:p>
        </w:tc>
        <w:tc>
          <w:tcPr>
            <w:tcW w:w="895" w:type="dxa"/>
            <w:vAlign w:val="center"/>
          </w:tcPr>
          <w:p>
            <w:pPr>
              <w:ind w:firstLine="480"/>
              <w:jc w:val="center"/>
              <w:rPr>
                <w:rFonts w:ascii="微软雅黑" w:hAnsi="微软雅黑" w:cstheme="minorEastAsia"/>
                <w:snapToGrid w:val="0"/>
                <w:kern w:val="0"/>
                <w:szCs w:val="24"/>
              </w:rPr>
            </w:pPr>
          </w:p>
        </w:tc>
        <w:tc>
          <w:tcPr>
            <w:tcW w:w="895" w:type="dxa"/>
            <w:vAlign w:val="center"/>
          </w:tcPr>
          <w:p>
            <w:pPr>
              <w:ind w:firstLine="480"/>
              <w:jc w:val="center"/>
              <w:rPr>
                <w:rFonts w:ascii="微软雅黑" w:hAnsi="微软雅黑" w:cstheme="minorEastAsia"/>
                <w:snapToGrid w:val="0"/>
                <w:kern w:val="0"/>
                <w:szCs w:val="24"/>
              </w:rPr>
            </w:pPr>
          </w:p>
        </w:tc>
        <w:tc>
          <w:tcPr>
            <w:tcW w:w="895" w:type="dxa"/>
            <w:vAlign w:val="center"/>
          </w:tcPr>
          <w:p>
            <w:pPr>
              <w:ind w:firstLine="480"/>
              <w:jc w:val="center"/>
              <w:rPr>
                <w:rFonts w:ascii="微软雅黑" w:hAnsi="微软雅黑" w:cstheme="minorEastAsia"/>
                <w:snapToGrid w:val="0"/>
                <w:kern w:val="0"/>
                <w:szCs w:val="24"/>
              </w:rPr>
            </w:pPr>
          </w:p>
        </w:tc>
      </w:tr>
      <w:tr>
        <w:tblPrEx>
          <w:tblLayout w:type="fixed"/>
          <w:tblCellMar>
            <w:top w:w="0" w:type="dxa"/>
            <w:left w:w="108" w:type="dxa"/>
            <w:bottom w:w="0" w:type="dxa"/>
            <w:right w:w="108" w:type="dxa"/>
          </w:tblCellMar>
        </w:tblPrEx>
        <w:trPr>
          <w:trHeight w:val="443" w:hRule="exact"/>
          <w:jc w:val="center"/>
        </w:trPr>
        <w:tc>
          <w:tcPr>
            <w:tcW w:w="894"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总计</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p>
        </w:tc>
        <w:tc>
          <w:tcPr>
            <w:tcW w:w="894" w:type="dxa"/>
            <w:vAlign w:val="center"/>
          </w:tcPr>
          <w:p>
            <w:pPr>
              <w:ind w:firstLine="48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1</w:t>
            </w:r>
          </w:p>
        </w:tc>
        <w:tc>
          <w:tcPr>
            <w:tcW w:w="895" w:type="dxa"/>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90</w:t>
            </w:r>
          </w:p>
        </w:tc>
        <w:tc>
          <w:tcPr>
            <w:tcW w:w="1124" w:type="dxa"/>
            <w:vAlign w:val="center"/>
          </w:tcPr>
          <w:p>
            <w:pPr>
              <w:ind w:firstLine="480"/>
              <w:jc w:val="center"/>
              <w:rPr>
                <w:rFonts w:ascii="微软雅黑" w:hAnsi="微软雅黑" w:cstheme="minorEastAsia"/>
                <w:snapToGrid w:val="0"/>
                <w:kern w:val="0"/>
                <w:szCs w:val="24"/>
              </w:rPr>
            </w:pPr>
          </w:p>
        </w:tc>
        <w:tc>
          <w:tcPr>
            <w:tcW w:w="1072" w:type="dxa"/>
            <w:vAlign w:val="center"/>
          </w:tcPr>
          <w:p>
            <w:pPr>
              <w:ind w:firstLine="31" w:firstLineChars="13"/>
              <w:jc w:val="center"/>
              <w:rPr>
                <w:rFonts w:ascii="微软雅黑" w:hAnsi="微软雅黑" w:cstheme="minorEastAsia"/>
                <w:snapToGrid w:val="0"/>
                <w:kern w:val="0"/>
                <w:szCs w:val="24"/>
              </w:rPr>
            </w:pPr>
            <w:r>
              <w:rPr>
                <w:rFonts w:ascii="微软雅黑" w:hAnsi="微软雅黑" w:cstheme="minorEastAsia"/>
                <w:snapToGrid w:val="0"/>
                <w:kern w:val="0"/>
                <w:szCs w:val="24"/>
              </w:rPr>
              <w:t>21</w:t>
            </w: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2.</w:t>
            </w:r>
            <w:r>
              <w:rPr>
                <w:rFonts w:hint="eastAsia" w:ascii="微软雅黑" w:hAnsi="微软雅黑" w:cstheme="minorEastAsia"/>
                <w:snapToGrid w:val="0"/>
                <w:kern w:val="0"/>
                <w:szCs w:val="24"/>
              </w:rPr>
              <w:t>5</w:t>
            </w: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2.5</w:t>
            </w: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28</w:t>
            </w:r>
          </w:p>
        </w:tc>
        <w:tc>
          <w:tcPr>
            <w:tcW w:w="895" w:type="dxa"/>
            <w:vAlign w:val="center"/>
          </w:tcPr>
          <w:p>
            <w:pPr>
              <w:ind w:firstLine="0" w:firstLineChars="0"/>
              <w:jc w:val="center"/>
              <w:rPr>
                <w:rFonts w:ascii="微软雅黑" w:hAnsi="微软雅黑" w:cstheme="minorEastAsia"/>
                <w:snapToGrid w:val="0"/>
                <w:kern w:val="0"/>
                <w:szCs w:val="24"/>
              </w:rPr>
            </w:pPr>
            <w:r>
              <w:rPr>
                <w:rFonts w:ascii="微软雅黑" w:hAnsi="微软雅黑" w:cstheme="minorEastAsia"/>
                <w:snapToGrid w:val="0"/>
                <w:kern w:val="0"/>
                <w:szCs w:val="24"/>
              </w:rPr>
              <w:t>128</w:t>
            </w:r>
          </w:p>
        </w:tc>
      </w:tr>
    </w:tbl>
    <w:p>
      <w:pPr>
        <w:ind w:leftChars="-118" w:hanging="283" w:hangingChars="118"/>
        <w:rPr>
          <w:rFonts w:ascii="微软雅黑" w:hAnsi="微软雅黑" w:cstheme="minorEastAsia"/>
          <w:b/>
          <w:snapToGrid w:val="0"/>
          <w:kern w:val="0"/>
          <w:szCs w:val="24"/>
        </w:rPr>
      </w:pPr>
      <w:bookmarkStart w:id="18" w:name="_Toc10770"/>
      <w:r>
        <w:rPr>
          <w:rFonts w:hint="eastAsia" w:ascii="微软雅黑" w:hAnsi="微软雅黑" w:cstheme="minorEastAsia"/>
          <w:b/>
          <w:snapToGrid w:val="0"/>
          <w:kern w:val="0"/>
          <w:szCs w:val="24"/>
        </w:rPr>
        <w:t>说明：军训与入学教育</w:t>
      </w:r>
      <w:r>
        <w:rPr>
          <w:rFonts w:ascii="微软雅黑" w:hAnsi="微软雅黑" w:cstheme="minorEastAsia"/>
          <w:b/>
          <w:snapToGrid w:val="0"/>
          <w:kern w:val="0"/>
          <w:szCs w:val="24"/>
        </w:rPr>
        <w:t>1</w:t>
      </w:r>
      <w:r>
        <w:rPr>
          <w:rFonts w:hint="eastAsia" w:ascii="微软雅黑" w:hAnsi="微软雅黑" w:cstheme="minorEastAsia"/>
          <w:b/>
          <w:snapToGrid w:val="0"/>
          <w:kern w:val="0"/>
          <w:szCs w:val="24"/>
        </w:rPr>
        <w:t>周在开学前暑期完成，不占用教学周数</w:t>
      </w:r>
    </w:p>
    <w:p>
      <w:pPr>
        <w:ind w:leftChars="-118" w:hanging="283" w:hangingChars="118"/>
        <w:rPr>
          <w:rFonts w:ascii="微软雅黑" w:hAnsi="微软雅黑" w:cstheme="minorEastAsia"/>
          <w:b/>
          <w:snapToGrid w:val="0"/>
          <w:kern w:val="0"/>
          <w:szCs w:val="24"/>
        </w:rPr>
      </w:pPr>
    </w:p>
    <w:p>
      <w:pPr>
        <w:pStyle w:val="3"/>
        <w:rPr>
          <w:snapToGrid w:val="0"/>
        </w:rPr>
      </w:pPr>
      <w:bookmarkStart w:id="19" w:name="_Toc84718103"/>
      <w:r>
        <w:rPr>
          <w:rFonts w:hint="eastAsia"/>
          <w:snapToGrid w:val="0"/>
        </w:rPr>
        <w:t>（二）教学进程表</w:t>
      </w:r>
      <w:bookmarkEnd w:id="18"/>
      <w:bookmarkEnd w:id="19"/>
    </w:p>
    <w:p>
      <w:pPr>
        <w:ind w:firstLine="480"/>
        <w:jc w:val="center"/>
        <w:rPr>
          <w:rFonts w:ascii="微软雅黑" w:hAnsi="微软雅黑"/>
          <w:b/>
          <w:snapToGrid w:val="0"/>
          <w:kern w:val="0"/>
          <w:szCs w:val="24"/>
        </w:rPr>
      </w:pPr>
      <w:r>
        <w:rPr>
          <w:rFonts w:hint="eastAsia" w:ascii="微软雅黑" w:hAnsi="微软雅黑"/>
          <w:b/>
          <w:snapToGrid w:val="0"/>
          <w:kern w:val="0"/>
          <w:szCs w:val="24"/>
        </w:rPr>
        <w:t>教学进程表（学分制）</w:t>
      </w:r>
    </w:p>
    <w:tbl>
      <w:tblPr>
        <w:tblStyle w:val="18"/>
        <w:tblW w:w="8266" w:type="dxa"/>
        <w:tblInd w:w="0" w:type="dxa"/>
        <w:tblLayout w:type="fixed"/>
        <w:tblCellMar>
          <w:top w:w="15" w:type="dxa"/>
          <w:left w:w="15" w:type="dxa"/>
          <w:bottom w:w="15" w:type="dxa"/>
          <w:right w:w="15" w:type="dxa"/>
        </w:tblCellMar>
      </w:tblPr>
      <w:tblGrid>
        <w:gridCol w:w="270"/>
        <w:gridCol w:w="630"/>
        <w:gridCol w:w="512"/>
        <w:gridCol w:w="1987"/>
        <w:gridCol w:w="496"/>
        <w:gridCol w:w="660"/>
        <w:gridCol w:w="425"/>
        <w:gridCol w:w="671"/>
        <w:gridCol w:w="425"/>
        <w:gridCol w:w="675"/>
        <w:gridCol w:w="665"/>
        <w:gridCol w:w="850"/>
      </w:tblGrid>
      <w:tr>
        <w:tblPrEx>
          <w:tblLayout w:type="fixed"/>
          <w:tblCellMar>
            <w:top w:w="15" w:type="dxa"/>
            <w:left w:w="15" w:type="dxa"/>
            <w:bottom w:w="15" w:type="dxa"/>
            <w:right w:w="15" w:type="dxa"/>
          </w:tblCellMar>
        </w:tblPrEx>
        <w:trPr>
          <w:trHeight w:val="225" w:hRule="atLeast"/>
        </w:trPr>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bookmarkStart w:id="20" w:name="_Toc17571"/>
            <w:r>
              <w:rPr>
                <w:rFonts w:hint="eastAsia" w:ascii="微软雅黑" w:hAnsi="微软雅黑" w:cstheme="minorEastAsia"/>
                <w:color w:val="000000"/>
                <w:kern w:val="0"/>
                <w:szCs w:val="24"/>
                <w:lang w:bidi="ar"/>
              </w:rPr>
              <w:t>课程</w:t>
            </w:r>
            <w:r>
              <w:rPr>
                <w:rFonts w:hint="eastAsia" w:ascii="微软雅黑" w:hAnsi="微软雅黑" w:cstheme="minorEastAsia"/>
                <w:color w:val="000000"/>
                <w:kern w:val="0"/>
                <w:szCs w:val="24"/>
                <w:lang w:bidi="ar"/>
              </w:rPr>
              <w:t xml:space="preserve">      </w:t>
            </w:r>
            <w:r>
              <w:rPr>
                <w:rFonts w:hint="eastAsia" w:ascii="微软雅黑" w:hAnsi="微软雅黑" w:cstheme="minorEastAsia"/>
                <w:color w:val="000000"/>
                <w:kern w:val="0"/>
                <w:szCs w:val="24"/>
                <w:lang w:bidi="ar"/>
              </w:rPr>
              <w:t>分类</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序号</w:t>
            </w:r>
          </w:p>
        </w:tc>
        <w:tc>
          <w:tcPr>
            <w:tcW w:w="1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课程名称</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学分</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总学时</w:t>
            </w:r>
          </w:p>
        </w:tc>
        <w:tc>
          <w:tcPr>
            <w:tcW w:w="37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各学期周数、学时分配</w:t>
            </w: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1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一</w:t>
            </w:r>
          </w:p>
        </w:tc>
        <w:tc>
          <w:tcPr>
            <w:tcW w:w="1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二</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三</w:t>
            </w: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1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Cs/>
                <w:color w:val="000000"/>
                <w:szCs w:val="24"/>
              </w:rPr>
            </w:pPr>
            <w:r>
              <w:rPr>
                <w:rFonts w:hint="eastAsia" w:ascii="微软雅黑" w:hAnsi="微软雅黑" w:cstheme="minorEastAsia"/>
                <w:bCs/>
                <w:color w:val="000000"/>
                <w:kern w:val="0"/>
                <w:szCs w:val="24"/>
                <w:lang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1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18</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Cs/>
                <w:color w:val="000000"/>
                <w:szCs w:val="24"/>
              </w:rPr>
            </w:pPr>
            <w:r>
              <w:rPr>
                <w:rFonts w:hint="eastAsia" w:ascii="微软雅黑" w:hAnsi="微软雅黑" w:cstheme="minorEastAsia"/>
                <w:bCs/>
                <w:color w:val="000000"/>
                <w:kern w:val="0"/>
                <w:szCs w:val="24"/>
                <w:lang w:bidi="ar"/>
              </w:rPr>
              <w:t>17</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18</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20</w:t>
            </w:r>
          </w:p>
        </w:tc>
      </w:tr>
      <w:tr>
        <w:tblPrEx>
          <w:tblLayout w:type="fixed"/>
          <w:tblCellMar>
            <w:top w:w="15" w:type="dxa"/>
            <w:left w:w="15" w:type="dxa"/>
            <w:bottom w:w="15" w:type="dxa"/>
            <w:right w:w="15" w:type="dxa"/>
          </w:tblCellMar>
        </w:tblPrEx>
        <w:trPr>
          <w:trHeight w:val="225" w:hRule="atLeast"/>
        </w:trPr>
        <w:tc>
          <w:tcPr>
            <w:tcW w:w="270" w:type="dxa"/>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p>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必修课</w:t>
            </w:r>
          </w:p>
          <w:p>
            <w:pPr>
              <w:widowControl/>
              <w:ind w:firstLine="0" w:firstLineChars="0"/>
              <w:jc w:val="center"/>
              <w:textAlignment w:val="center"/>
              <w:rPr>
                <w:rFonts w:ascii="微软雅黑" w:hAnsi="微软雅黑" w:cstheme="minorEastAsia"/>
                <w:color w:val="000000"/>
                <w:szCs w:val="24"/>
                <w:lang w:eastAsia="zh-Hans"/>
              </w:rPr>
            </w:pPr>
          </w:p>
          <w:p>
            <w:pPr>
              <w:widowControl/>
              <w:ind w:firstLine="0" w:firstLineChars="0"/>
              <w:jc w:val="center"/>
              <w:textAlignment w:val="center"/>
              <w:rPr>
                <w:rFonts w:ascii="微软雅黑" w:hAnsi="微软雅黑" w:cstheme="minorEastAsia"/>
                <w:color w:val="000000"/>
                <w:szCs w:val="24"/>
                <w:lang w:eastAsia="zh-Hans"/>
              </w:rPr>
            </w:pPr>
          </w:p>
          <w:p>
            <w:pPr>
              <w:widowControl/>
              <w:ind w:firstLine="0" w:firstLineChars="0"/>
              <w:jc w:val="center"/>
              <w:textAlignment w:val="center"/>
              <w:rPr>
                <w:rFonts w:ascii="微软雅黑" w:hAnsi="微软雅黑" w:cstheme="minorEastAsia"/>
                <w:color w:val="000000"/>
                <w:szCs w:val="24"/>
                <w:lang w:eastAsia="zh-Hans"/>
              </w:rPr>
            </w:pPr>
          </w:p>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restart"/>
            <w:tcBorders>
              <w:top w:val="single" w:color="000000" w:sz="4" w:space="0"/>
              <w:left w:val="single" w:color="000000" w:sz="4" w:space="0"/>
              <w:right w:val="single" w:color="000000" w:sz="4" w:space="0"/>
            </w:tcBorders>
            <w:shd w:val="clear" w:color="auto" w:fill="auto"/>
            <w:textDirection w:val="tbLrV"/>
            <w:vAlign w:val="center"/>
          </w:tcPr>
          <w:p>
            <w:pPr>
              <w:widowControl/>
              <w:ind w:left="113" w:right="113" w:firstLine="0" w:firstLineChars="0"/>
              <w:jc w:val="center"/>
              <w:textAlignment w:val="center"/>
              <w:rPr>
                <w:rFonts w:ascii="微软雅黑" w:hAnsi="微软雅黑" w:cstheme="minorEastAsia"/>
                <w:color w:val="000000"/>
                <w:szCs w:val="24"/>
                <w:lang w:eastAsia="zh-Hans"/>
              </w:rPr>
            </w:pPr>
            <w:r>
              <w:rPr>
                <w:rFonts w:hint="eastAsia" w:ascii="微软雅黑" w:hAnsi="微软雅黑" w:cstheme="minorEastAsia"/>
                <w:color w:val="000000"/>
                <w:szCs w:val="24"/>
                <w:lang w:eastAsia="zh-Hans"/>
              </w:rPr>
              <w:t>公共基础课程</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中国特色社会主义</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2</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心理健康与职业生涯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kern w:val="0"/>
                <w:szCs w:val="24"/>
                <w:lang w:bidi="ar"/>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哲学与人生</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职业道德与法律</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5</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语文</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216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szCs w:val="24"/>
              </w:rPr>
              <w:t>历史</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68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ind w:firstLine="0" w:firstLineChars="0"/>
              <w:jc w:val="center"/>
              <w:textAlignment w:val="bottom"/>
              <w:rPr>
                <w:rFonts w:ascii="微软雅黑" w:hAnsi="微软雅黑" w:cstheme="minorEastAsia"/>
                <w:color w:val="000000"/>
                <w:szCs w:val="24"/>
              </w:rPr>
            </w:pPr>
            <w:r>
              <w:rPr>
                <w:rFonts w:hint="eastAsia" w:ascii="微软雅黑" w:hAnsi="微软雅黑" w:cstheme="minorEastAsia"/>
                <w:color w:val="000000"/>
                <w:szCs w:val="24"/>
              </w:rPr>
              <w:t>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7</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数学</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8</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英语</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9</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信息技术基础</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114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10</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艺术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11</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体育</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178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12</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劳动教育</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16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ind w:firstLine="0" w:firstLineChars="0"/>
              <w:jc w:val="center"/>
              <w:textAlignment w:val="bottom"/>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368"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both"/>
              <w:textAlignment w:val="center"/>
              <w:rPr>
                <w:rFonts w:ascii="微软雅黑" w:hAnsi="微软雅黑" w:cstheme="minorEastAsia"/>
                <w:b/>
                <w:color w:val="000000"/>
                <w:kern w:val="0"/>
                <w:szCs w:val="24"/>
                <w:lang w:eastAsia="zh-Hans" w:bidi="ar"/>
              </w:rPr>
            </w:pPr>
            <w:r>
              <w:rPr>
                <w:rFonts w:hint="eastAsia" w:ascii="微软雅黑" w:hAnsi="微软雅黑" w:cstheme="minorEastAsia"/>
                <w:b/>
                <w:color w:val="000000"/>
                <w:kern w:val="0"/>
                <w:szCs w:val="24"/>
                <w:lang w:eastAsia="zh-Hans" w:bidi="ar"/>
              </w:rPr>
              <w:t>小计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120" w:firstLineChars="50"/>
              <w:jc w:val="both"/>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73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1268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16</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24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4</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restart"/>
            <w:tcBorders>
              <w:top w:val="single" w:color="000000" w:sz="4" w:space="0"/>
              <w:left w:val="single" w:color="000000" w:sz="4" w:space="0"/>
              <w:right w:val="single" w:color="000000" w:sz="4" w:space="0"/>
            </w:tcBorders>
            <w:shd w:val="clear" w:color="auto" w:fill="auto"/>
            <w:textDirection w:val="tbLrV"/>
            <w:vAlign w:val="center"/>
          </w:tcPr>
          <w:p>
            <w:pPr>
              <w:widowControl/>
              <w:ind w:left="113" w:right="113" w:firstLine="0" w:firstLineChars="0"/>
              <w:jc w:val="center"/>
              <w:textAlignment w:val="center"/>
              <w:rPr>
                <w:rFonts w:ascii="微软雅黑" w:hAnsi="微软雅黑" w:cstheme="minorEastAsia"/>
                <w:color w:val="000000"/>
                <w:szCs w:val="24"/>
                <w:lang w:eastAsia="zh-Hans"/>
              </w:rPr>
            </w:pPr>
            <w:r>
              <w:rPr>
                <w:rFonts w:hint="eastAsia" w:ascii="微软雅黑" w:hAnsi="微软雅黑" w:cstheme="minorEastAsia"/>
                <w:color w:val="000000"/>
                <w:szCs w:val="24"/>
                <w:lang w:eastAsia="zh-Hans"/>
              </w:rPr>
              <w:t>专业核心课程</w:t>
            </w:r>
          </w:p>
        </w:tc>
        <w:tc>
          <w:tcPr>
            <w:tcW w:w="512"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r>
              <w:rPr>
                <w:rFonts w:hint="eastAsia" w:ascii="微软雅黑" w:hAnsi="微软雅黑" w:cstheme="minorEastAsia"/>
                <w:color w:val="000000" w:themeColor="text1"/>
                <w:kern w:val="0"/>
                <w:szCs w:val="24"/>
                <w:lang w:bidi="ar"/>
                <w14:textFill>
                  <w14:solidFill>
                    <w14:schemeClr w14:val="tx1"/>
                  </w14:solidFill>
                </w14:textFill>
              </w:rPr>
              <w:t>1</w:t>
            </w:r>
          </w:p>
        </w:tc>
        <w:tc>
          <w:tcPr>
            <w:tcW w:w="1987"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textAlignment w:val="center"/>
              <w:rPr>
                <w:rFonts w:ascii="微软雅黑" w:hAnsi="微软雅黑" w:cstheme="minorEastAsia"/>
                <w:color w:val="000000" w:themeColor="text1"/>
                <w:kern w:val="0"/>
                <w:szCs w:val="24"/>
                <w:lang w:bidi="ar"/>
                <w14:textFill>
                  <w14:solidFill>
                    <w14:schemeClr w14:val="tx1"/>
                  </w14:solidFill>
                </w14:textFill>
              </w:rPr>
            </w:pPr>
            <w:r>
              <w:rPr>
                <w:rFonts w:hint="eastAsia" w:ascii="微软雅黑" w:hAnsi="微软雅黑" w:cstheme="minorEastAsia"/>
                <w:color w:val="000000" w:themeColor="text1"/>
                <w:kern w:val="0"/>
                <w:szCs w:val="24"/>
                <w:lang w:bidi="ar"/>
                <w14:textFill>
                  <w14:solidFill>
                    <w14:schemeClr w14:val="tx1"/>
                  </w14:solidFill>
                </w14:textFill>
              </w:rPr>
              <w:t>食品安全与营养</w:t>
            </w:r>
          </w:p>
        </w:tc>
        <w:tc>
          <w:tcPr>
            <w:tcW w:w="496"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r>
              <w:rPr>
                <w:rFonts w:hint="eastAsia" w:ascii="微软雅黑" w:hAnsi="微软雅黑" w:cstheme="minorEastAsia"/>
                <w:color w:val="000000" w:themeColor="text1"/>
                <w:kern w:val="0"/>
                <w:szCs w:val="24"/>
                <w:lang w:bidi="ar"/>
                <w14:textFill>
                  <w14:solidFill>
                    <w14:schemeClr w14:val="tx1"/>
                  </w14:solidFill>
                </w14:textFill>
              </w:rPr>
              <w:t>4</w:t>
            </w:r>
          </w:p>
        </w:tc>
        <w:tc>
          <w:tcPr>
            <w:tcW w:w="660"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r>
              <w:rPr>
                <w:rFonts w:hint="eastAsia" w:ascii="微软雅黑" w:hAnsi="微软雅黑" w:cstheme="minorEastAsia"/>
                <w:color w:val="000000" w:themeColor="text1"/>
                <w:kern w:val="0"/>
                <w:szCs w:val="24"/>
                <w:lang w:bidi="ar"/>
                <w14:textFill>
                  <w14:solidFill>
                    <w14:schemeClr w14:val="tx1"/>
                  </w14:solidFill>
                </w14:textFill>
              </w:rPr>
              <w:t>72</w:t>
            </w:r>
          </w:p>
        </w:tc>
        <w:tc>
          <w:tcPr>
            <w:tcW w:w="425"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p>
        </w:tc>
        <w:tc>
          <w:tcPr>
            <w:tcW w:w="671"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r>
              <w:rPr>
                <w:rFonts w:hint="eastAsia" w:ascii="微软雅黑" w:hAnsi="微软雅黑" w:cstheme="minorEastAsia"/>
                <w:color w:val="000000" w:themeColor="text1"/>
                <w:kern w:val="0"/>
                <w:szCs w:val="24"/>
                <w:lang w:bidi="ar"/>
                <w14:textFill>
                  <w14:solidFill>
                    <w14:schemeClr w14:val="tx1"/>
                  </w14:solidFill>
                </w14:textFill>
              </w:rPr>
              <w:t>4</w:t>
            </w:r>
          </w:p>
        </w:tc>
        <w:tc>
          <w:tcPr>
            <w:tcW w:w="665"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auto" w:fill="E5DFEC" w:themeFill="accent4" w:themeFillTint="33"/>
            <w:vAlign w:val="center"/>
          </w:tcPr>
          <w:p>
            <w:pPr>
              <w:widowControl/>
              <w:ind w:firstLine="0" w:firstLineChars="0"/>
              <w:jc w:val="center"/>
              <w:textAlignment w:val="center"/>
              <w:rPr>
                <w:rFonts w:ascii="微软雅黑" w:hAnsi="微软雅黑" w:cstheme="minorEastAsia"/>
                <w:color w:val="000000" w:themeColor="text1"/>
                <w:kern w:val="0"/>
                <w:szCs w:val="24"/>
                <w:lang w:bidi="ar"/>
                <w14:textFill>
                  <w14:solidFill>
                    <w14:schemeClr w14:val="tx1"/>
                  </w14:solidFill>
                </w14:textFill>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食品通用设备</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72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3</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食品贮藏技术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常规检测技术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72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0" w:firstLineChars="0"/>
              <w:jc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bottom"/>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ind w:firstLine="0" w:firstLineChars="0"/>
              <w:jc w:val="center"/>
              <w:textAlignment w:val="bottom"/>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90"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小计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284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12</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实</w:t>
            </w:r>
          </w:p>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训</w:t>
            </w:r>
          </w:p>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实</w:t>
            </w:r>
          </w:p>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习</w:t>
            </w:r>
          </w:p>
          <w:p>
            <w:pPr>
              <w:widowControl/>
              <w:ind w:firstLine="0" w:firstLineChars="0"/>
              <w:jc w:val="center"/>
              <w:textAlignment w:val="center"/>
              <w:rPr>
                <w:rFonts w:ascii="微软雅黑" w:hAnsi="微软雅黑" w:cstheme="minorEastAsia"/>
                <w:color w:val="000000"/>
                <w:kern w:val="0"/>
                <w:szCs w:val="24"/>
                <w:lang w:eastAsia="zh-Hans" w:bidi="ar"/>
              </w:rPr>
            </w:pPr>
            <w:r>
              <w:rPr>
                <w:rFonts w:hint="eastAsia" w:ascii="微软雅黑" w:hAnsi="微软雅黑" w:cstheme="minorEastAsia"/>
                <w:color w:val="000000"/>
                <w:kern w:val="0"/>
                <w:szCs w:val="24"/>
                <w:lang w:eastAsia="zh-Hans" w:bidi="ar"/>
              </w:rPr>
              <w:t>课</w:t>
            </w:r>
          </w:p>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eastAsia="zh-Hans" w:bidi="ar"/>
              </w:rPr>
              <w:t>程</w:t>
            </w:r>
          </w:p>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常规检测技术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r>
              <w:rPr>
                <w:rFonts w:hint="eastAsia" w:ascii="微软雅黑" w:hAnsi="微软雅黑" w:cstheme="minorEastAsia"/>
                <w:color w:val="000000"/>
                <w:kern w:val="0"/>
                <w:szCs w:val="24"/>
                <w:lang w:bidi="ar"/>
              </w:rPr>
              <w:t>周</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理化检验检测</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r>
              <w:rPr>
                <w:rFonts w:hint="eastAsia" w:ascii="微软雅黑" w:hAnsi="微软雅黑" w:cstheme="minorEastAsia"/>
                <w:color w:val="000000"/>
                <w:kern w:val="0"/>
                <w:szCs w:val="24"/>
                <w:lang w:bidi="ar"/>
              </w:rPr>
              <w:t>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微生物检验检测</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r>
              <w:rPr>
                <w:rFonts w:hint="eastAsia" w:ascii="微软雅黑" w:hAnsi="微软雅黑" w:cstheme="minorEastAsia"/>
                <w:color w:val="000000"/>
                <w:kern w:val="0"/>
                <w:szCs w:val="24"/>
                <w:lang w:bidi="ar"/>
              </w:rPr>
              <w:t>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认识实习</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r>
              <w:rPr>
                <w:rFonts w:hint="eastAsia" w:ascii="微软雅黑" w:hAnsi="微软雅黑" w:cstheme="minorEastAsia"/>
                <w:color w:val="000000"/>
                <w:kern w:val="0"/>
                <w:szCs w:val="24"/>
                <w:lang w:bidi="ar"/>
              </w:rPr>
              <w:t>周</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5</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顶岗实习</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20</w:t>
            </w:r>
            <w:r>
              <w:rPr>
                <w:rFonts w:hint="eastAsia" w:ascii="微软雅黑" w:hAnsi="微软雅黑" w:cstheme="minorEastAsia"/>
                <w:color w:val="000000"/>
                <w:kern w:val="0"/>
                <w:szCs w:val="24"/>
                <w:lang w:bidi="ar"/>
              </w:rPr>
              <w:t>周</w:t>
            </w: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小计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24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720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restart"/>
            <w:tcBorders>
              <w:top w:val="single" w:color="000000" w:sz="4" w:space="0"/>
              <w:left w:val="single" w:color="000000" w:sz="4" w:space="0"/>
              <w:right w:val="single" w:color="000000" w:sz="4" w:space="0"/>
            </w:tcBorders>
            <w:shd w:val="clear" w:color="auto" w:fill="auto"/>
            <w:vAlign w:val="center"/>
          </w:tcPr>
          <w:p>
            <w:pPr>
              <w:widowControl/>
              <w:ind w:left="113" w:right="113"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专</w:t>
            </w:r>
          </w:p>
          <w:p>
            <w:pPr>
              <w:widowControl/>
              <w:ind w:left="113" w:right="113"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业</w:t>
            </w:r>
          </w:p>
          <w:p>
            <w:pPr>
              <w:widowControl/>
              <w:ind w:left="113" w:right="113"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技</w:t>
            </w:r>
          </w:p>
          <w:p>
            <w:pPr>
              <w:widowControl/>
              <w:ind w:left="113" w:right="113"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能</w:t>
            </w:r>
          </w:p>
          <w:p>
            <w:pPr>
              <w:widowControl/>
              <w:ind w:left="113" w:right="113"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方</w:t>
            </w:r>
          </w:p>
          <w:p>
            <w:pPr>
              <w:widowControl/>
              <w:ind w:left="113" w:right="113"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向</w:t>
            </w:r>
          </w:p>
          <w:p>
            <w:pPr>
              <w:widowControl/>
              <w:ind w:left="113" w:right="113"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课</w:t>
            </w:r>
          </w:p>
          <w:p>
            <w:pPr>
              <w:widowControl/>
              <w:ind w:left="113" w:right="113"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lang w:eastAsia="zh-Hans"/>
              </w:rPr>
              <w:t>程</w:t>
            </w:r>
          </w:p>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理化检验检测</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102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微生物检验检测</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102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3</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食品感官评价</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乳制品加工技术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 xml:space="preserve">2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5</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糖果</w:t>
            </w:r>
            <w:r>
              <w:rPr>
                <w:rFonts w:hint="eastAsia" w:ascii="微软雅黑" w:hAnsi="微软雅黑" w:cstheme="minorEastAsia"/>
                <w:color w:val="000000"/>
                <w:kern w:val="0"/>
                <w:szCs w:val="24"/>
                <w:lang w:eastAsia="zh-Hans" w:bidi="ar"/>
              </w:rPr>
              <w:t>与</w:t>
            </w:r>
            <w:r>
              <w:rPr>
                <w:rFonts w:hint="eastAsia" w:ascii="微软雅黑" w:hAnsi="微软雅黑" w:cstheme="minorEastAsia"/>
                <w:color w:val="000000"/>
                <w:kern w:val="0"/>
                <w:szCs w:val="24"/>
                <w:lang w:bidi="ar"/>
              </w:rPr>
              <w:t>巧克力制作</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肉、水产品加工技术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72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27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lang w:eastAsia="zh-Hans"/>
              </w:rPr>
            </w:pPr>
          </w:p>
        </w:tc>
        <w:tc>
          <w:tcPr>
            <w:tcW w:w="630" w:type="dxa"/>
            <w:vMerge w:val="continue"/>
            <w:tcBorders>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小计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ascii="微软雅黑" w:hAnsi="微软雅黑" w:cstheme="minorEastAsia"/>
                <w:b/>
                <w:color w:val="000000"/>
                <w:kern w:val="0"/>
                <w:szCs w:val="24"/>
                <w:lang w:bidi="ar"/>
              </w:rPr>
              <w:t>2</w:t>
            </w:r>
            <w:r>
              <w:rPr>
                <w:rFonts w:hint="eastAsia" w:ascii="微软雅黑" w:hAnsi="微软雅黑" w:cstheme="minorEastAsia"/>
                <w:b/>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382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6</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专业选修课程</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1</w:t>
            </w:r>
          </w:p>
        </w:tc>
        <w:tc>
          <w:tcPr>
            <w:tcW w:w="1987" w:type="dxa"/>
            <w:tcBorders>
              <w:top w:val="single" w:color="000000" w:sz="4" w:space="0"/>
              <w:left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西点制作（</w:t>
            </w:r>
            <w:r>
              <w:rPr>
                <w:rFonts w:hint="eastAsia" w:ascii="微软雅黑" w:hAnsi="微软雅黑" w:cstheme="minorEastAsia"/>
                <w:color w:val="000000"/>
                <w:kern w:val="0"/>
                <w:szCs w:val="24"/>
                <w:lang w:bidi="ar"/>
              </w:rPr>
              <w:t>1</w:t>
            </w:r>
            <w:r>
              <w:rPr>
                <w:rFonts w:hint="eastAsia" w:ascii="微软雅黑" w:hAnsi="微软雅黑" w:cstheme="minorEastAsia"/>
                <w:color w:val="000000"/>
                <w:kern w:val="0"/>
                <w:szCs w:val="24"/>
                <w:lang w:bidi="ar"/>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108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671" w:type="dxa"/>
            <w:tcBorders>
              <w:top w:val="single" w:color="000000" w:sz="4" w:space="0"/>
              <w:left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保健品制作</w:t>
            </w:r>
          </w:p>
        </w:tc>
        <w:tc>
          <w:tcPr>
            <w:tcW w:w="496" w:type="dxa"/>
            <w:tcBorders>
              <w:top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36</w:t>
            </w:r>
          </w:p>
        </w:tc>
        <w:tc>
          <w:tcPr>
            <w:tcW w:w="425" w:type="dxa"/>
            <w:tcBorders>
              <w:top w:val="single" w:color="000000" w:sz="4" w:space="0"/>
              <w:lef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3</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食品发酵技术</w:t>
            </w:r>
          </w:p>
        </w:tc>
        <w:tc>
          <w:tcPr>
            <w:tcW w:w="496" w:type="dxa"/>
            <w:tcBorders>
              <w:top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60" w:type="dxa"/>
            <w:tcBorders>
              <w:top w:val="single" w:color="000000" w:sz="4" w:space="0"/>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36</w:t>
            </w:r>
          </w:p>
        </w:tc>
        <w:tc>
          <w:tcPr>
            <w:tcW w:w="425" w:type="dxa"/>
            <w:tcBorders>
              <w:top w:val="single" w:color="000000" w:sz="4" w:space="0"/>
              <w:left w:val="single" w:color="000000" w:sz="4" w:space="0"/>
              <w:bottom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饮料制作</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ascii="微软雅黑" w:hAnsi="微软雅黑" w:cstheme="minorEastAsia"/>
                <w:color w:val="000000"/>
                <w:kern w:val="0"/>
                <w:szCs w:val="24"/>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ascii="微软雅黑" w:hAnsi="微软雅黑" w:cstheme="minorEastAsia"/>
                <w:color w:val="000000"/>
                <w:kern w:val="0"/>
                <w:szCs w:val="24"/>
                <w:lang w:bidi="ar"/>
              </w:rPr>
              <w:t>36</w:t>
            </w:r>
          </w:p>
        </w:tc>
        <w:tc>
          <w:tcPr>
            <w:tcW w:w="425" w:type="dxa"/>
            <w:tcBorders>
              <w:top w:val="single" w:color="000000" w:sz="4" w:space="0"/>
              <w:left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ascii="微软雅黑" w:hAnsi="微软雅黑" w:cstheme="minorEastAsia"/>
                <w:color w:val="000000"/>
                <w:kern w:val="0"/>
                <w:szCs w:val="24"/>
                <w:lang w:bidi="ar"/>
              </w:rPr>
              <w:t>2</w:t>
            </w:r>
          </w:p>
        </w:tc>
        <w:tc>
          <w:tcPr>
            <w:tcW w:w="671" w:type="dxa"/>
            <w:tcBorders>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5</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西点制作（</w:t>
            </w:r>
            <w:r>
              <w:rPr>
                <w:rFonts w:hint="eastAsia" w:ascii="微软雅黑" w:hAnsi="微软雅黑" w:cstheme="minorEastAsia"/>
                <w:color w:val="000000"/>
                <w:kern w:val="0"/>
                <w:szCs w:val="24"/>
                <w:lang w:bidi="ar"/>
              </w:rPr>
              <w:t>2</w:t>
            </w:r>
            <w:r>
              <w:rPr>
                <w:rFonts w:hint="eastAsia" w:ascii="微软雅黑" w:hAnsi="微软雅黑" w:cstheme="minorEastAsia"/>
                <w:color w:val="000000"/>
                <w:kern w:val="0"/>
                <w:szCs w:val="24"/>
                <w:lang w:bidi="ar"/>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西点制作（</w:t>
            </w:r>
            <w:r>
              <w:rPr>
                <w:rFonts w:hint="eastAsia" w:ascii="微软雅黑" w:hAnsi="微软雅黑" w:cstheme="minorEastAsia"/>
                <w:color w:val="000000"/>
                <w:kern w:val="0"/>
                <w:szCs w:val="24"/>
                <w:lang w:bidi="ar"/>
              </w:rPr>
              <w:t>3</w:t>
            </w:r>
            <w:r>
              <w:rPr>
                <w:rFonts w:hint="eastAsia" w:ascii="微软雅黑" w:hAnsi="微软雅黑" w:cstheme="minorEastAsia"/>
                <w:color w:val="000000"/>
                <w:kern w:val="0"/>
                <w:szCs w:val="24"/>
                <w:lang w:bidi="ar"/>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76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7</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基础化学</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76</w:t>
            </w:r>
          </w:p>
        </w:tc>
        <w:tc>
          <w:tcPr>
            <w:tcW w:w="425" w:type="dxa"/>
            <w:shd w:val="clear" w:color="auto" w:fill="auto"/>
            <w:vAlign w:val="center"/>
          </w:tcPr>
          <w:p>
            <w:pPr>
              <w:ind w:firstLine="0" w:firstLineChars="0"/>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微软雅黑" w:hAnsi="微软雅黑" w:cstheme="minorEastAsia"/>
                <w:b/>
                <w:color w:val="000000"/>
                <w:szCs w:val="24"/>
              </w:rPr>
            </w:pPr>
          </w:p>
        </w:tc>
        <w:tc>
          <w:tcPr>
            <w:tcW w:w="425" w:type="dxa"/>
            <w:tcBorders>
              <w:top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8</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食品添加剂</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54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3</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9</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西点制作（</w:t>
            </w:r>
            <w:r>
              <w:rPr>
                <w:rFonts w:hint="eastAsia" w:ascii="微软雅黑" w:hAnsi="微软雅黑" w:cstheme="minorEastAsia"/>
                <w:color w:val="000000"/>
                <w:kern w:val="0"/>
                <w:szCs w:val="24"/>
                <w:lang w:bidi="ar"/>
              </w:rPr>
              <w:t>4</w:t>
            </w:r>
            <w:r>
              <w:rPr>
                <w:rFonts w:hint="eastAsia" w:ascii="微软雅黑" w:hAnsi="微软雅黑" w:cstheme="minorEastAsia"/>
                <w:color w:val="000000"/>
                <w:kern w:val="0"/>
                <w:szCs w:val="24"/>
                <w:lang w:bidi="ar"/>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72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kern w:val="0"/>
                <w:szCs w:val="24"/>
                <w:lang w:bidi="ar"/>
              </w:rPr>
            </w:pPr>
            <w:r>
              <w:rPr>
                <w:rFonts w:hint="eastAsia" w:ascii="微软雅黑" w:hAnsi="微软雅黑" w:cstheme="minorEastAsia"/>
                <w:color w:val="000000"/>
                <w:kern w:val="0"/>
                <w:szCs w:val="24"/>
                <w:lang w:bidi="ar"/>
              </w:rPr>
              <w:t>10</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食品包装技术</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68</w:t>
            </w:r>
          </w:p>
        </w:tc>
        <w:tc>
          <w:tcPr>
            <w:tcW w:w="425" w:type="dxa"/>
            <w:tcBorders>
              <w:top w:val="single" w:color="000000" w:sz="4" w:space="0"/>
              <w:left w:val="single" w:color="000000" w:sz="4" w:space="0"/>
              <w:bottom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0" w:firstLineChars="0"/>
              <w:jc w:val="center"/>
              <w:rPr>
                <w:rFonts w:ascii="微软雅黑" w:hAnsi="微软雅黑" w:cstheme="minorEastAsia"/>
                <w:color w:val="000000"/>
                <w:szCs w:val="24"/>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kern w:val="0"/>
                <w:szCs w:val="24"/>
                <w:lang w:bidi="ar"/>
              </w:rPr>
              <w:t>11</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微软雅黑" w:hAnsi="微软雅黑" w:cstheme="minorEastAsia"/>
                <w:color w:val="000000"/>
                <w:szCs w:val="24"/>
              </w:rPr>
            </w:pPr>
            <w:r>
              <w:rPr>
                <w:rFonts w:hint="eastAsia" w:ascii="微软雅黑" w:hAnsi="微软雅黑" w:cstheme="minorEastAsia"/>
                <w:color w:val="000000"/>
                <w:szCs w:val="24"/>
              </w:rPr>
              <w:t>趣味生物</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color w:val="000000"/>
                <w:szCs w:val="24"/>
              </w:rPr>
            </w:pPr>
            <w:r>
              <w:rPr>
                <w:rFonts w:hint="eastAsia" w:ascii="微软雅黑" w:hAnsi="微软雅黑" w:cstheme="minorEastAsia"/>
                <w:color w:val="000000"/>
                <w:szCs w:val="24"/>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33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小计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39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630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1</w:t>
            </w:r>
            <w:r>
              <w:rPr>
                <w:rFonts w:ascii="微软雅黑" w:hAnsi="微软雅黑" w:cstheme="minorEastAsia"/>
                <w:b/>
                <w:color w:val="000000"/>
                <w:kern w:val="0"/>
                <w:szCs w:val="24"/>
                <w:lang w:bidi="ar"/>
              </w:rPr>
              <w:t>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7</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412" w:hRule="atLeast"/>
        </w:trPr>
        <w:tc>
          <w:tcPr>
            <w:tcW w:w="33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周学时</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30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29</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28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33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合计学时</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r>
              <w:rPr>
                <w:rFonts w:hint="eastAsia" w:ascii="微软雅黑" w:hAnsi="微软雅黑" w:cstheme="minorEastAsia"/>
                <w:b/>
                <w:color w:val="000000"/>
                <w:szCs w:val="24"/>
              </w:rPr>
              <w:t>3234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r>
        <w:tblPrEx>
          <w:tblLayout w:type="fixed"/>
          <w:tblCellMar>
            <w:top w:w="15" w:type="dxa"/>
            <w:left w:w="15" w:type="dxa"/>
            <w:bottom w:w="15" w:type="dxa"/>
            <w:right w:w="15" w:type="dxa"/>
          </w:tblCellMar>
        </w:tblPrEx>
        <w:trPr>
          <w:trHeight w:val="225" w:hRule="atLeast"/>
        </w:trPr>
        <w:tc>
          <w:tcPr>
            <w:tcW w:w="33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微软雅黑" w:hAnsi="微软雅黑" w:cstheme="minorEastAsia"/>
                <w:b/>
                <w:color w:val="000000"/>
                <w:szCs w:val="24"/>
              </w:rPr>
            </w:pPr>
            <w:r>
              <w:rPr>
                <w:rFonts w:hint="eastAsia" w:ascii="微软雅黑" w:hAnsi="微软雅黑" w:cstheme="minorEastAsia"/>
                <w:b/>
                <w:color w:val="000000"/>
                <w:kern w:val="0"/>
                <w:szCs w:val="24"/>
                <w:lang w:bidi="ar"/>
              </w:rPr>
              <w:t>合计学分</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r>
              <w:rPr>
                <w:rFonts w:hint="eastAsia" w:ascii="微软雅黑" w:hAnsi="微软雅黑" w:cstheme="minorEastAsia"/>
                <w:b/>
                <w:color w:val="000000"/>
                <w:szCs w:val="24"/>
              </w:rPr>
              <w:t>174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b/>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ascii="微软雅黑" w:hAnsi="微软雅黑" w:cstheme="minorEastAsia"/>
                <w:color w:val="000000"/>
                <w:szCs w:val="24"/>
              </w:rPr>
            </w:pPr>
          </w:p>
        </w:tc>
      </w:tr>
    </w:tbl>
    <w:p>
      <w:pPr>
        <w:ind w:firstLine="480"/>
        <w:rPr>
          <w:snapToGrid w:val="0"/>
        </w:rPr>
      </w:pPr>
    </w:p>
    <w:p>
      <w:pPr>
        <w:pStyle w:val="3"/>
        <w:rPr>
          <w:snapToGrid w:val="0"/>
        </w:rPr>
      </w:pPr>
      <w:bookmarkStart w:id="21" w:name="_Toc84718104"/>
      <w:r>
        <w:rPr>
          <w:rFonts w:hint="eastAsia"/>
          <w:snapToGrid w:val="0"/>
        </w:rPr>
        <w:t>（三）独立设置的实践性教学安排表</w:t>
      </w:r>
      <w:bookmarkEnd w:id="20"/>
      <w:bookmarkEnd w:id="21"/>
    </w:p>
    <w:p>
      <w:pPr>
        <w:ind w:firstLine="480"/>
        <w:jc w:val="center"/>
        <w:rPr>
          <w:rFonts w:ascii="微软雅黑" w:hAnsi="微软雅黑" w:cstheme="minorEastAsia"/>
          <w:b/>
          <w:snapToGrid w:val="0"/>
          <w:kern w:val="0"/>
          <w:szCs w:val="24"/>
        </w:rPr>
      </w:pPr>
      <w:r>
        <w:rPr>
          <w:rFonts w:hint="eastAsia" w:ascii="微软雅黑" w:hAnsi="微软雅黑" w:cstheme="minorEastAsia"/>
          <w:b/>
          <w:snapToGrid w:val="0"/>
          <w:kern w:val="0"/>
          <w:szCs w:val="24"/>
        </w:rPr>
        <w:t>独立设置的实践性教学安排表</w:t>
      </w:r>
    </w:p>
    <w:tbl>
      <w:tblPr>
        <w:tblStyle w:val="18"/>
        <w:tblW w:w="9354" w:type="dxa"/>
        <w:jc w:val="center"/>
        <w:tblInd w:w="0" w:type="dxa"/>
        <w:tblLayout w:type="fixed"/>
        <w:tblCellMar>
          <w:top w:w="0" w:type="dxa"/>
          <w:left w:w="108" w:type="dxa"/>
          <w:bottom w:w="0" w:type="dxa"/>
          <w:right w:w="108" w:type="dxa"/>
        </w:tblCellMar>
      </w:tblPr>
      <w:tblGrid>
        <w:gridCol w:w="887"/>
        <w:gridCol w:w="2009"/>
        <w:gridCol w:w="3559"/>
        <w:gridCol w:w="899"/>
        <w:gridCol w:w="761"/>
        <w:gridCol w:w="1239"/>
      </w:tblGrid>
      <w:tr>
        <w:tblPrEx>
          <w:tblLayout w:type="fixed"/>
          <w:tblCellMar>
            <w:top w:w="0" w:type="dxa"/>
            <w:left w:w="108" w:type="dxa"/>
            <w:bottom w:w="0" w:type="dxa"/>
            <w:right w:w="108" w:type="dxa"/>
          </w:tblCellMar>
        </w:tblPrEx>
        <w:trPr>
          <w:trHeight w:val="488" w:hRule="atLeast"/>
          <w:tblHeader/>
          <w:jc w:val="center"/>
        </w:trPr>
        <w:tc>
          <w:tcPr>
            <w:tcW w:w="88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类别</w:t>
            </w:r>
          </w:p>
        </w:tc>
        <w:tc>
          <w:tcPr>
            <w:tcW w:w="2009" w:type="dxa"/>
            <w:tcBorders>
              <w:top w:val="single" w:color="auto" w:sz="4" w:space="0"/>
              <w:left w:val="nil"/>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项目</w:t>
            </w:r>
          </w:p>
        </w:tc>
        <w:tc>
          <w:tcPr>
            <w:tcW w:w="3559" w:type="dxa"/>
            <w:tcBorders>
              <w:top w:val="single" w:color="auto" w:sz="4" w:space="0"/>
              <w:left w:val="nil"/>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lang w:eastAsia="zh-Hans"/>
              </w:rPr>
              <w:t>主要教学</w:t>
            </w:r>
            <w:r>
              <w:rPr>
                <w:rFonts w:hint="eastAsia" w:ascii="微软雅黑" w:hAnsi="微软雅黑" w:cstheme="minorEastAsia"/>
                <w:snapToGrid w:val="0"/>
                <w:kern w:val="0"/>
                <w:szCs w:val="24"/>
              </w:rPr>
              <w:t>内容与要求</w:t>
            </w:r>
          </w:p>
        </w:tc>
        <w:tc>
          <w:tcPr>
            <w:tcW w:w="899" w:type="dxa"/>
            <w:tcBorders>
              <w:top w:val="single" w:color="auto" w:sz="4" w:space="0"/>
              <w:left w:val="nil"/>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学期</w:t>
            </w:r>
          </w:p>
        </w:tc>
        <w:tc>
          <w:tcPr>
            <w:tcW w:w="761" w:type="dxa"/>
            <w:tcBorders>
              <w:top w:val="single" w:color="auto" w:sz="4" w:space="0"/>
              <w:left w:val="nil"/>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周数</w:t>
            </w:r>
          </w:p>
        </w:tc>
        <w:tc>
          <w:tcPr>
            <w:tcW w:w="1239" w:type="dxa"/>
            <w:tcBorders>
              <w:top w:val="single" w:color="auto" w:sz="4" w:space="0"/>
              <w:left w:val="nil"/>
              <w:bottom w:val="single" w:color="auto" w:sz="4" w:space="0"/>
              <w:right w:val="single" w:color="auto" w:sz="4" w:space="0"/>
            </w:tcBorders>
            <w:shd w:val="clear" w:color="auto" w:fill="FFFFFF" w:themeFill="background1"/>
            <w:vAlign w:val="center"/>
          </w:tcPr>
          <w:p>
            <w:pPr>
              <w:ind w:firstLine="0" w:firstLineChars="0"/>
              <w:jc w:val="center"/>
              <w:rPr>
                <w:rFonts w:ascii="微软雅黑" w:hAnsi="微软雅黑" w:cstheme="minorEastAsia"/>
                <w:snapToGrid w:val="0"/>
                <w:kern w:val="0"/>
                <w:szCs w:val="24"/>
              </w:rPr>
            </w:pPr>
            <w:r>
              <w:rPr>
                <w:rFonts w:hint="eastAsia" w:ascii="微软雅黑" w:hAnsi="微软雅黑" w:cstheme="minorEastAsia"/>
                <w:snapToGrid w:val="0"/>
                <w:kern w:val="0"/>
                <w:szCs w:val="24"/>
              </w:rPr>
              <w:t>备注</w:t>
            </w:r>
          </w:p>
        </w:tc>
      </w:tr>
      <w:tr>
        <w:tblPrEx>
          <w:tblLayout w:type="fixed"/>
          <w:tblCellMar>
            <w:top w:w="0" w:type="dxa"/>
            <w:left w:w="108" w:type="dxa"/>
            <w:bottom w:w="0" w:type="dxa"/>
            <w:right w:w="108" w:type="dxa"/>
          </w:tblCellMar>
        </w:tblPrEx>
        <w:trPr>
          <w:trHeight w:val="458" w:hRule="atLeast"/>
          <w:jc w:val="center"/>
        </w:trPr>
        <w:tc>
          <w:tcPr>
            <w:tcW w:w="887" w:type="dxa"/>
            <w:vMerge w:val="restart"/>
            <w:tcBorders>
              <w:left w:val="single" w:color="auto" w:sz="4" w:space="0"/>
              <w:right w:val="single" w:color="auto" w:sz="4" w:space="0"/>
            </w:tcBorders>
            <w:vAlign w:val="center"/>
          </w:tcPr>
          <w:p>
            <w:pPr>
              <w:widowControl/>
              <w:ind w:firstLine="0" w:firstLineChars="0"/>
              <w:jc w:val="center"/>
              <w:rPr>
                <w:rFonts w:ascii="微软雅黑" w:hAnsi="微软雅黑" w:cstheme="minorEastAsia"/>
                <w:b/>
                <w:bCs/>
                <w:kern w:val="0"/>
                <w:szCs w:val="24"/>
              </w:rPr>
            </w:pPr>
          </w:p>
        </w:tc>
        <w:tc>
          <w:tcPr>
            <w:tcW w:w="2009" w:type="dxa"/>
            <w:tcBorders>
              <w:top w:val="single" w:color="auto" w:sz="4" w:space="0"/>
              <w:left w:val="nil"/>
              <w:bottom w:val="single" w:color="auto" w:sz="4" w:space="0"/>
              <w:right w:val="single" w:color="auto" w:sz="4"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lang w:eastAsia="zh-Hans" w:bidi="ar"/>
              </w:rPr>
              <w:t>常规检测技术</w:t>
            </w:r>
            <w:r>
              <w:rPr>
                <w:rFonts w:hint="eastAsia" w:ascii="微软雅黑" w:hAnsi="微软雅黑" w:cstheme="minorEastAsia"/>
                <w:kern w:val="0"/>
                <w:szCs w:val="24"/>
                <w:lang w:bidi="ar"/>
              </w:rPr>
              <w:t>课程实训</w:t>
            </w:r>
          </w:p>
        </w:tc>
        <w:tc>
          <w:tcPr>
            <w:tcW w:w="3559" w:type="dxa"/>
            <w:tcBorders>
              <w:top w:val="single" w:color="auto" w:sz="4" w:space="0"/>
              <w:left w:val="nil"/>
              <w:bottom w:val="single" w:color="auto" w:sz="4" w:space="0"/>
              <w:right w:val="single" w:color="auto" w:sz="4" w:space="0"/>
            </w:tcBorders>
            <w:vAlign w:val="center"/>
          </w:tcPr>
          <w:p>
            <w:pPr>
              <w:widowControl/>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lang w:eastAsia="zh-Hans"/>
              </w:rPr>
              <w:t>教学</w:t>
            </w:r>
            <w:r>
              <w:rPr>
                <w:rFonts w:hint="eastAsia" w:ascii="微软雅黑" w:hAnsi="微软雅黑" w:cstheme="minorEastAsia"/>
                <w:bCs/>
                <w:kern w:val="0"/>
                <w:szCs w:val="24"/>
              </w:rPr>
              <w:t>内容：综合实验</w:t>
            </w:r>
          </w:p>
          <w:p>
            <w:pPr>
              <w:widowControl/>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lang w:eastAsia="zh-Hans"/>
              </w:rPr>
              <w:t>教学</w:t>
            </w:r>
            <w:r>
              <w:rPr>
                <w:rFonts w:hint="eastAsia" w:ascii="微软雅黑" w:hAnsi="微软雅黑" w:cstheme="minorEastAsia"/>
                <w:bCs/>
                <w:kern w:val="0"/>
                <w:szCs w:val="24"/>
              </w:rPr>
              <w:t>要求：</w:t>
            </w:r>
            <w:r>
              <w:rPr>
                <w:rFonts w:hint="eastAsia" w:ascii="微软雅黑" w:hAnsi="微软雅黑" w:cstheme="minorEastAsia"/>
                <w:snapToGrid w:val="0"/>
                <w:kern w:val="0"/>
                <w:szCs w:val="24"/>
              </w:rPr>
              <w:t>通过实训，学生会进行样品的采集、制备；会配制常用试剂、消毒剂和培养基；会洗涤和使用玻璃仪器；会使用常用设备（离心机、干燥箱、搅拌机、分析天平等）；会用酸碱滴定法、氧化还原滴定法、配位滴定法、沉淀滴定法对样品进行定量分析，会正确记录实验数据和填写实验报告。</w:t>
            </w:r>
          </w:p>
        </w:tc>
        <w:tc>
          <w:tcPr>
            <w:tcW w:w="89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ascii="微软雅黑" w:hAnsi="微软雅黑" w:cstheme="minorEastAsia"/>
                <w:bCs/>
                <w:kern w:val="0"/>
                <w:szCs w:val="24"/>
              </w:rPr>
              <w:t>4</w:t>
            </w:r>
          </w:p>
        </w:tc>
        <w:tc>
          <w:tcPr>
            <w:tcW w:w="761"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hint="eastAsia" w:ascii="微软雅黑" w:hAnsi="微软雅黑" w:cstheme="minorEastAsia"/>
                <w:bCs/>
                <w:kern w:val="0"/>
                <w:szCs w:val="24"/>
              </w:rPr>
              <w:t>1</w:t>
            </w:r>
          </w:p>
        </w:tc>
        <w:tc>
          <w:tcPr>
            <w:tcW w:w="123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p>
        </w:tc>
      </w:tr>
      <w:tr>
        <w:tblPrEx>
          <w:tblLayout w:type="fixed"/>
          <w:tblCellMar>
            <w:top w:w="0" w:type="dxa"/>
            <w:left w:w="108" w:type="dxa"/>
            <w:bottom w:w="0" w:type="dxa"/>
            <w:right w:w="108" w:type="dxa"/>
          </w:tblCellMar>
        </w:tblPrEx>
        <w:trPr>
          <w:trHeight w:val="458" w:hRule="atLeast"/>
          <w:jc w:val="center"/>
        </w:trPr>
        <w:tc>
          <w:tcPr>
            <w:tcW w:w="887" w:type="dxa"/>
            <w:vMerge w:val="continue"/>
            <w:tcBorders>
              <w:left w:val="single" w:color="auto" w:sz="4" w:space="0"/>
              <w:right w:val="single" w:color="auto" w:sz="4" w:space="0"/>
            </w:tcBorders>
            <w:vAlign w:val="center"/>
          </w:tcPr>
          <w:p>
            <w:pPr>
              <w:widowControl/>
              <w:ind w:firstLine="0" w:firstLineChars="0"/>
              <w:jc w:val="center"/>
              <w:rPr>
                <w:rFonts w:ascii="微软雅黑" w:hAnsi="微软雅黑" w:cstheme="minorEastAsia"/>
                <w:b/>
                <w:bCs/>
                <w:kern w:val="0"/>
                <w:szCs w:val="24"/>
              </w:rPr>
            </w:pPr>
          </w:p>
        </w:tc>
        <w:tc>
          <w:tcPr>
            <w:tcW w:w="2009" w:type="dxa"/>
            <w:tcBorders>
              <w:top w:val="single" w:color="auto" w:sz="4" w:space="0"/>
              <w:left w:val="nil"/>
              <w:bottom w:val="single" w:color="auto" w:sz="4" w:space="0"/>
              <w:right w:val="single" w:color="auto" w:sz="4"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lang w:bidi="ar"/>
              </w:rPr>
              <w:t>微生物检验检测课程实训</w:t>
            </w:r>
          </w:p>
        </w:tc>
        <w:tc>
          <w:tcPr>
            <w:tcW w:w="3559" w:type="dxa"/>
            <w:tcBorders>
              <w:top w:val="single" w:color="auto" w:sz="4" w:space="0"/>
              <w:left w:val="nil"/>
              <w:bottom w:val="single" w:color="auto" w:sz="4" w:space="0"/>
              <w:right w:val="single" w:color="auto" w:sz="4" w:space="0"/>
            </w:tcBorders>
            <w:vAlign w:val="center"/>
          </w:tcPr>
          <w:p>
            <w:pPr>
              <w:widowControl/>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lang w:eastAsia="zh-Hans"/>
              </w:rPr>
              <w:t>教学</w:t>
            </w:r>
            <w:r>
              <w:rPr>
                <w:rFonts w:hint="eastAsia" w:ascii="微软雅黑" w:hAnsi="微软雅黑" w:cstheme="minorEastAsia"/>
                <w:bCs/>
                <w:kern w:val="0"/>
                <w:szCs w:val="24"/>
              </w:rPr>
              <w:t>内容：食品微生物检验综合实验</w:t>
            </w:r>
          </w:p>
          <w:p>
            <w:pPr>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lang w:eastAsia="zh-Hans"/>
              </w:rPr>
              <w:t>教学</w:t>
            </w:r>
            <w:r>
              <w:rPr>
                <w:rFonts w:hint="eastAsia" w:ascii="微软雅黑" w:hAnsi="微软雅黑" w:cstheme="minorEastAsia"/>
                <w:bCs/>
                <w:kern w:val="0"/>
                <w:szCs w:val="24"/>
              </w:rPr>
              <w:t>要求：通过实训，学生能正确配制培养基，能进行革兰氏染色，能进行微生物的形态观察，能按照产品标准要求抽样、秤（取）样，能正确进行检验样品制备，能进行细菌总数、大肠菌群、金黄色葡萄球菌、沙门氏菌、志贺氏菌的检验，能正确进行霉菌计数检验，能正确填写原始记录，能正确判定单项检验结果。</w:t>
            </w:r>
          </w:p>
        </w:tc>
        <w:tc>
          <w:tcPr>
            <w:tcW w:w="89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hint="eastAsia" w:ascii="微软雅黑" w:hAnsi="微软雅黑" w:cstheme="minorEastAsia"/>
                <w:bCs/>
                <w:kern w:val="0"/>
                <w:szCs w:val="24"/>
              </w:rPr>
              <w:t>5</w:t>
            </w:r>
          </w:p>
        </w:tc>
        <w:tc>
          <w:tcPr>
            <w:tcW w:w="761"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ascii="微软雅黑" w:hAnsi="微软雅黑" w:cstheme="minorEastAsia"/>
                <w:bCs/>
                <w:kern w:val="0"/>
                <w:szCs w:val="24"/>
              </w:rPr>
              <w:t>1</w:t>
            </w:r>
          </w:p>
        </w:tc>
        <w:tc>
          <w:tcPr>
            <w:tcW w:w="123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p>
        </w:tc>
      </w:tr>
      <w:tr>
        <w:tblPrEx>
          <w:tblLayout w:type="fixed"/>
          <w:tblCellMar>
            <w:top w:w="0" w:type="dxa"/>
            <w:left w:w="108" w:type="dxa"/>
            <w:bottom w:w="0" w:type="dxa"/>
            <w:right w:w="108" w:type="dxa"/>
          </w:tblCellMar>
        </w:tblPrEx>
        <w:trPr>
          <w:trHeight w:val="458" w:hRule="atLeast"/>
          <w:jc w:val="center"/>
        </w:trPr>
        <w:tc>
          <w:tcPr>
            <w:tcW w:w="887" w:type="dxa"/>
            <w:vMerge w:val="continue"/>
            <w:tcBorders>
              <w:left w:val="single" w:color="auto" w:sz="4" w:space="0"/>
              <w:right w:val="single" w:color="auto" w:sz="4" w:space="0"/>
            </w:tcBorders>
            <w:vAlign w:val="center"/>
          </w:tcPr>
          <w:p>
            <w:pPr>
              <w:widowControl/>
              <w:ind w:firstLine="0" w:firstLineChars="0"/>
              <w:jc w:val="center"/>
              <w:rPr>
                <w:rFonts w:ascii="微软雅黑" w:hAnsi="微软雅黑" w:cstheme="minorEastAsia"/>
                <w:b/>
                <w:bCs/>
                <w:kern w:val="0"/>
                <w:szCs w:val="24"/>
              </w:rPr>
            </w:pPr>
          </w:p>
        </w:tc>
        <w:tc>
          <w:tcPr>
            <w:tcW w:w="2009" w:type="dxa"/>
            <w:tcBorders>
              <w:top w:val="single" w:color="auto" w:sz="4" w:space="0"/>
              <w:left w:val="nil"/>
              <w:bottom w:val="single" w:color="auto" w:sz="4" w:space="0"/>
              <w:right w:val="single" w:color="auto" w:sz="4"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lang w:eastAsia="zh-Hans" w:bidi="ar"/>
              </w:rPr>
              <w:t>理化检验检测</w:t>
            </w:r>
            <w:r>
              <w:rPr>
                <w:rFonts w:hint="eastAsia" w:ascii="微软雅黑" w:hAnsi="微软雅黑" w:cstheme="minorEastAsia"/>
                <w:kern w:val="0"/>
                <w:szCs w:val="24"/>
                <w:lang w:bidi="ar"/>
              </w:rPr>
              <w:t>课程实训</w:t>
            </w:r>
          </w:p>
        </w:tc>
        <w:tc>
          <w:tcPr>
            <w:tcW w:w="3559" w:type="dxa"/>
            <w:tcBorders>
              <w:top w:val="single" w:color="auto" w:sz="4" w:space="0"/>
              <w:left w:val="nil"/>
              <w:bottom w:val="single" w:color="auto" w:sz="4" w:space="0"/>
              <w:right w:val="single" w:color="auto" w:sz="4" w:space="0"/>
            </w:tcBorders>
            <w:vAlign w:val="center"/>
          </w:tcPr>
          <w:p>
            <w:pPr>
              <w:widowControl/>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lang w:eastAsia="zh-Hans"/>
              </w:rPr>
              <w:t>教学</w:t>
            </w:r>
            <w:r>
              <w:rPr>
                <w:rFonts w:hint="eastAsia" w:ascii="微软雅黑" w:hAnsi="微软雅黑" w:cstheme="minorEastAsia"/>
                <w:bCs/>
                <w:kern w:val="0"/>
                <w:szCs w:val="24"/>
              </w:rPr>
              <w:t>内容：食品理化项目检验综合实验</w:t>
            </w:r>
          </w:p>
          <w:p>
            <w:pPr>
              <w:widowControl/>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lang w:eastAsia="zh-Hans"/>
              </w:rPr>
              <w:t>教学</w:t>
            </w:r>
            <w:r>
              <w:rPr>
                <w:rFonts w:hint="eastAsia" w:ascii="微软雅黑" w:hAnsi="微软雅黑" w:cstheme="minorEastAsia"/>
                <w:bCs/>
                <w:kern w:val="0"/>
                <w:szCs w:val="24"/>
              </w:rPr>
              <w:t>要求：通过实训，学生能按要求洗涤器皿，能按规程校正、保养设备，能配制物质量的浓度的溶液，能正确使用设备、器皿，能按照产品标准要求抽样、秤（取）样，能正确进行检验样品制备。掌握用重量法测定食品中的水份、灰份、脂肪，掌握容量法测定食品中总糖、蛋白质、酸价、过氧化值，学会PH计和电导仪的操作，能正确填写原始记录，能正确判定单项检验结果。</w:t>
            </w:r>
          </w:p>
        </w:tc>
        <w:tc>
          <w:tcPr>
            <w:tcW w:w="89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hint="eastAsia" w:ascii="微软雅黑" w:hAnsi="微软雅黑" w:cstheme="minorEastAsia"/>
                <w:bCs/>
                <w:kern w:val="0"/>
                <w:szCs w:val="24"/>
              </w:rPr>
              <w:t>5</w:t>
            </w:r>
          </w:p>
        </w:tc>
        <w:tc>
          <w:tcPr>
            <w:tcW w:w="761"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ascii="微软雅黑" w:hAnsi="微软雅黑" w:cstheme="minorEastAsia"/>
                <w:bCs/>
                <w:kern w:val="0"/>
                <w:szCs w:val="24"/>
              </w:rPr>
              <w:t>1</w:t>
            </w:r>
          </w:p>
        </w:tc>
        <w:tc>
          <w:tcPr>
            <w:tcW w:w="123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p>
        </w:tc>
      </w:tr>
      <w:tr>
        <w:tblPrEx>
          <w:tblLayout w:type="fixed"/>
          <w:tblCellMar>
            <w:top w:w="0" w:type="dxa"/>
            <w:left w:w="108" w:type="dxa"/>
            <w:bottom w:w="0" w:type="dxa"/>
            <w:right w:w="108" w:type="dxa"/>
          </w:tblCellMar>
        </w:tblPrEx>
        <w:trPr>
          <w:trHeight w:val="458" w:hRule="atLeast"/>
          <w:jc w:val="center"/>
        </w:trPr>
        <w:tc>
          <w:tcPr>
            <w:tcW w:w="887" w:type="dxa"/>
            <w:vMerge w:val="continue"/>
            <w:tcBorders>
              <w:left w:val="single" w:color="auto" w:sz="4" w:space="0"/>
              <w:bottom w:val="single" w:color="auto" w:sz="4" w:space="0"/>
              <w:right w:val="single" w:color="auto" w:sz="4" w:space="0"/>
            </w:tcBorders>
            <w:vAlign w:val="center"/>
          </w:tcPr>
          <w:p>
            <w:pPr>
              <w:widowControl/>
              <w:ind w:firstLine="0" w:firstLineChars="0"/>
              <w:rPr>
                <w:rFonts w:ascii="微软雅黑" w:hAnsi="微软雅黑" w:cstheme="minorEastAsia"/>
                <w:b/>
                <w:bCs/>
                <w:kern w:val="0"/>
                <w:szCs w:val="24"/>
              </w:rPr>
            </w:pPr>
          </w:p>
        </w:tc>
        <w:tc>
          <w:tcPr>
            <w:tcW w:w="200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hint="eastAsia" w:ascii="微软雅黑" w:hAnsi="微软雅黑" w:cstheme="minorEastAsia"/>
                <w:bCs/>
                <w:kern w:val="0"/>
                <w:szCs w:val="24"/>
              </w:rPr>
              <w:t>认识实习</w:t>
            </w:r>
          </w:p>
        </w:tc>
        <w:tc>
          <w:tcPr>
            <w:tcW w:w="3559" w:type="dxa"/>
            <w:tcBorders>
              <w:top w:val="single" w:color="auto" w:sz="4" w:space="0"/>
              <w:left w:val="nil"/>
              <w:bottom w:val="single" w:color="auto" w:sz="4" w:space="0"/>
              <w:right w:val="single" w:color="auto" w:sz="4" w:space="0"/>
            </w:tcBorders>
            <w:vAlign w:val="center"/>
          </w:tcPr>
          <w:p>
            <w:pPr>
              <w:widowControl/>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lang w:eastAsia="zh-Hans"/>
              </w:rPr>
              <w:t>教学</w:t>
            </w:r>
            <w:r>
              <w:rPr>
                <w:rFonts w:hint="eastAsia" w:ascii="微软雅黑" w:hAnsi="微软雅黑" w:cstheme="minorEastAsia"/>
                <w:bCs/>
                <w:kern w:val="0"/>
                <w:szCs w:val="24"/>
              </w:rPr>
              <w:t>内容：参观，走访食品加工、检测相关的企业。</w:t>
            </w:r>
          </w:p>
          <w:p>
            <w:pPr>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lang w:eastAsia="zh-Hans"/>
              </w:rPr>
              <w:t>教学</w:t>
            </w:r>
            <w:r>
              <w:rPr>
                <w:rFonts w:hint="eastAsia" w:ascii="微软雅黑" w:hAnsi="微软雅黑" w:cstheme="minorEastAsia"/>
                <w:bCs/>
                <w:kern w:val="0"/>
                <w:szCs w:val="24"/>
              </w:rPr>
              <w:t>要求：通过认识实习，使学生了解食品加工的原料处理、加工工艺、加工设备、产品质量监控等过程，对本专业从事的工作有初步的感性认识。</w:t>
            </w:r>
          </w:p>
        </w:tc>
        <w:tc>
          <w:tcPr>
            <w:tcW w:w="89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hint="eastAsia" w:ascii="微软雅黑" w:hAnsi="微软雅黑" w:cstheme="minorEastAsia"/>
                <w:bCs/>
                <w:kern w:val="0"/>
                <w:szCs w:val="24"/>
              </w:rPr>
              <w:t>2</w:t>
            </w:r>
          </w:p>
        </w:tc>
        <w:tc>
          <w:tcPr>
            <w:tcW w:w="761"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hint="eastAsia" w:ascii="微软雅黑" w:hAnsi="微软雅黑" w:cstheme="minorEastAsia"/>
                <w:bCs/>
                <w:kern w:val="0"/>
                <w:szCs w:val="24"/>
              </w:rPr>
              <w:t>1</w:t>
            </w:r>
          </w:p>
        </w:tc>
        <w:tc>
          <w:tcPr>
            <w:tcW w:w="123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p>
        </w:tc>
      </w:tr>
      <w:tr>
        <w:tblPrEx>
          <w:tblLayout w:type="fixed"/>
          <w:tblCellMar>
            <w:top w:w="0" w:type="dxa"/>
            <w:left w:w="108" w:type="dxa"/>
            <w:bottom w:w="0" w:type="dxa"/>
            <w:right w:w="108" w:type="dxa"/>
          </w:tblCellMar>
        </w:tblPrEx>
        <w:trPr>
          <w:trHeight w:val="458" w:hRule="atLeast"/>
          <w:jc w:val="center"/>
        </w:trPr>
        <w:tc>
          <w:tcPr>
            <w:tcW w:w="887" w:type="dxa"/>
            <w:vMerge w:val="continue"/>
            <w:tcBorders>
              <w:left w:val="single" w:color="auto" w:sz="4" w:space="0"/>
              <w:bottom w:val="single" w:color="auto" w:sz="4" w:space="0"/>
              <w:right w:val="single" w:color="auto" w:sz="4" w:space="0"/>
            </w:tcBorders>
            <w:vAlign w:val="center"/>
          </w:tcPr>
          <w:p>
            <w:pPr>
              <w:widowControl/>
              <w:ind w:firstLine="0" w:firstLineChars="0"/>
              <w:rPr>
                <w:rFonts w:ascii="微软雅黑" w:hAnsi="微软雅黑" w:cstheme="minorEastAsia"/>
                <w:b/>
                <w:bCs/>
                <w:kern w:val="0"/>
                <w:szCs w:val="24"/>
              </w:rPr>
            </w:pPr>
          </w:p>
        </w:tc>
        <w:tc>
          <w:tcPr>
            <w:tcW w:w="2009"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微软雅黑" w:hAnsi="微软雅黑" w:cstheme="minorEastAsia"/>
                <w:kern w:val="0"/>
                <w:szCs w:val="24"/>
                <w:lang w:bidi="ar"/>
              </w:rPr>
            </w:pPr>
            <w:r>
              <w:rPr>
                <w:rFonts w:hint="eastAsia" w:ascii="微软雅黑" w:hAnsi="微软雅黑" w:cstheme="minorEastAsia"/>
                <w:kern w:val="0"/>
                <w:szCs w:val="24"/>
                <w:lang w:bidi="ar"/>
              </w:rPr>
              <w:t>顶岗实习</w:t>
            </w:r>
          </w:p>
        </w:tc>
        <w:tc>
          <w:tcPr>
            <w:tcW w:w="3559" w:type="dxa"/>
            <w:tcBorders>
              <w:top w:val="single" w:color="auto" w:sz="4" w:space="0"/>
              <w:left w:val="nil"/>
              <w:bottom w:val="single" w:color="auto" w:sz="4" w:space="0"/>
              <w:right w:val="single" w:color="auto" w:sz="4" w:space="0"/>
            </w:tcBorders>
            <w:vAlign w:val="center"/>
          </w:tcPr>
          <w:p>
            <w:pPr>
              <w:widowControl/>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rPr>
              <w:t>内容：企业相应专业工作岗位顶岗实习。</w:t>
            </w:r>
          </w:p>
          <w:p>
            <w:pPr>
              <w:numPr>
                <w:ilvl w:val="0"/>
                <w:numId w:val="8"/>
              </w:numPr>
              <w:ind w:firstLine="0" w:firstLineChars="0"/>
              <w:rPr>
                <w:rFonts w:ascii="微软雅黑" w:hAnsi="微软雅黑" w:cstheme="minorEastAsia"/>
                <w:bCs/>
                <w:kern w:val="0"/>
                <w:szCs w:val="24"/>
              </w:rPr>
            </w:pPr>
            <w:r>
              <w:rPr>
                <w:rFonts w:hint="eastAsia" w:ascii="微软雅黑" w:hAnsi="微软雅黑" w:cstheme="minorEastAsia"/>
                <w:bCs/>
                <w:kern w:val="0"/>
                <w:szCs w:val="24"/>
              </w:rPr>
              <w:t>要求：通过定岗实习，学生能将所学的理论知识和技能应用到实际工作和分析、解决问题的环节，培养学生良好的工作作风和敬业精神。学生要根据实习的具体生产情况和产品生产特点，独立撰写论文或毕业作业，参加毕业答辩。</w:t>
            </w:r>
          </w:p>
        </w:tc>
        <w:tc>
          <w:tcPr>
            <w:tcW w:w="89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hint="eastAsia" w:ascii="微软雅黑" w:hAnsi="微软雅黑" w:cstheme="minorEastAsia"/>
                <w:bCs/>
                <w:kern w:val="0"/>
                <w:szCs w:val="24"/>
              </w:rPr>
              <w:t>6</w:t>
            </w:r>
          </w:p>
        </w:tc>
        <w:tc>
          <w:tcPr>
            <w:tcW w:w="761"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r>
              <w:rPr>
                <w:rFonts w:hint="eastAsia" w:ascii="微软雅黑" w:hAnsi="微软雅黑" w:cstheme="minorEastAsia"/>
                <w:bCs/>
                <w:kern w:val="0"/>
                <w:szCs w:val="24"/>
              </w:rPr>
              <w:t>24</w:t>
            </w:r>
          </w:p>
        </w:tc>
        <w:tc>
          <w:tcPr>
            <w:tcW w:w="1239" w:type="dxa"/>
            <w:tcBorders>
              <w:top w:val="single" w:color="auto" w:sz="4" w:space="0"/>
              <w:left w:val="nil"/>
              <w:bottom w:val="single" w:color="auto" w:sz="4" w:space="0"/>
              <w:right w:val="single" w:color="auto" w:sz="4" w:space="0"/>
            </w:tcBorders>
            <w:vAlign w:val="center"/>
          </w:tcPr>
          <w:p>
            <w:pPr>
              <w:ind w:firstLine="0" w:firstLineChars="0"/>
              <w:jc w:val="center"/>
              <w:rPr>
                <w:rFonts w:ascii="微软雅黑" w:hAnsi="微软雅黑" w:cstheme="minorEastAsia"/>
                <w:bCs/>
                <w:kern w:val="0"/>
                <w:szCs w:val="24"/>
              </w:rPr>
            </w:pPr>
          </w:p>
        </w:tc>
      </w:tr>
    </w:tbl>
    <w:p>
      <w:pPr>
        <w:ind w:firstLine="480"/>
      </w:pPr>
    </w:p>
    <w:p>
      <w:pPr>
        <w:pStyle w:val="2"/>
        <w:spacing w:before="156"/>
      </w:pPr>
      <w:bookmarkStart w:id="22" w:name="_Toc84718105"/>
      <w:r>
        <w:rPr>
          <w:rFonts w:hint="eastAsia"/>
        </w:rPr>
        <w:t>八、实施保障</w:t>
      </w:r>
      <w:bookmarkEnd w:id="22"/>
    </w:p>
    <w:p>
      <w:pPr>
        <w:ind w:firstLine="480"/>
      </w:pPr>
      <w:r>
        <w:rPr>
          <w:rFonts w:hint="eastAsia"/>
        </w:rPr>
        <w:t>本培养方案按照《省市中等职业教育“食品生物工艺”专业教学标准》进行编制。</w:t>
      </w:r>
    </w:p>
    <w:p>
      <w:pPr>
        <w:pStyle w:val="3"/>
        <w:rPr>
          <w:color w:val="C00000"/>
          <w:highlight w:val="yellow"/>
        </w:rPr>
      </w:pPr>
      <w:bookmarkStart w:id="23" w:name="_Toc84718106"/>
      <w:r>
        <w:rPr>
          <w:rFonts w:hint="eastAsia"/>
        </w:rPr>
        <w:t>（一）师资队伍</w:t>
      </w:r>
      <w:bookmarkEnd w:id="23"/>
    </w:p>
    <w:p>
      <w:pPr>
        <w:ind w:firstLine="480"/>
      </w:pPr>
      <w:r>
        <w:rPr>
          <w:rFonts w:hint="eastAsia"/>
        </w:rPr>
        <w:t>1.专业带头人</w:t>
      </w:r>
    </w:p>
    <w:p>
      <w:pPr>
        <w:ind w:firstLine="480"/>
      </w:pPr>
      <w:r>
        <w:rPr>
          <w:rFonts w:hint="eastAsia"/>
          <w:lang w:eastAsia="zh-Hans"/>
        </w:rPr>
        <w:t>专业带头人具</w:t>
      </w:r>
      <w:r>
        <w:rPr>
          <w:rFonts w:hint="eastAsia"/>
        </w:rPr>
        <w:t>有高级专业技术职称</w:t>
      </w:r>
      <w:r>
        <w:rPr>
          <w:rFonts w:hint="eastAsia"/>
          <w:lang w:eastAsia="zh-Hans"/>
        </w:rPr>
        <w:t>，拥有食品检验工技师职业技能证书，是一名</w:t>
      </w:r>
      <w:r>
        <w:rPr>
          <w:rFonts w:hint="eastAsia"/>
        </w:rPr>
        <w:t>“双师</w:t>
      </w:r>
      <w:r>
        <w:rPr>
          <w:rFonts w:hint="eastAsia"/>
          <w:lang w:eastAsia="zh-Hans"/>
        </w:rPr>
        <w:t>型</w:t>
      </w:r>
      <w:r>
        <w:rPr>
          <w:rFonts w:hint="eastAsia"/>
        </w:rPr>
        <w:t>”教师</w:t>
      </w:r>
      <w:r>
        <w:rPr>
          <w:rFonts w:hint="eastAsia"/>
          <w:lang w:eastAsia="zh-Hans"/>
        </w:rPr>
        <w:t>。她</w:t>
      </w:r>
      <w:r>
        <w:rPr>
          <w:rFonts w:hint="eastAsia"/>
        </w:rPr>
        <w:t>熟悉本专业及相关行业、企业的发展现状、需求和趋势，了解专业的新知识、新技术、新工艺和新方法，指导或主持制订本专业建设和教育教学改革方案、专业实施性教学方案等，并有效组织实施，在其中起到领军和核心作用。</w:t>
      </w:r>
    </w:p>
    <w:p>
      <w:pPr>
        <w:ind w:firstLine="480"/>
      </w:pPr>
      <w:r>
        <w:rPr>
          <w:rFonts w:hint="eastAsia"/>
        </w:rPr>
        <w:t>2.教师队伍结构</w:t>
      </w:r>
    </w:p>
    <w:p>
      <w:pPr>
        <w:ind w:firstLine="480"/>
      </w:pPr>
      <w:r>
        <w:rPr>
          <w:rFonts w:hint="eastAsia"/>
        </w:rPr>
        <w:t>由专职教师与企业特聘教师组成教师团队，现有专任教师16人，企业特聘教师2人，专任教师中取得硕士学位的6人，具有高级职称的3人，高级职称占专任教师总数的18.7%；专任教师中具有“双师素质”的教师15人，占93.75%。</w:t>
      </w:r>
    </w:p>
    <w:tbl>
      <w:tblPr>
        <w:tblStyle w:val="18"/>
        <w:tblW w:w="10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934"/>
        <w:gridCol w:w="879"/>
        <w:gridCol w:w="855"/>
        <w:gridCol w:w="686"/>
        <w:gridCol w:w="706"/>
        <w:gridCol w:w="583"/>
        <w:gridCol w:w="540"/>
        <w:gridCol w:w="540"/>
        <w:gridCol w:w="657"/>
        <w:gridCol w:w="777"/>
        <w:gridCol w:w="82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1" w:type="dxa"/>
            <w:gridSpan w:val="4"/>
            <w:shd w:val="clear" w:color="auto" w:fill="auto"/>
            <w:vAlign w:val="center"/>
          </w:tcPr>
          <w:p>
            <w:pPr>
              <w:ind w:left="-24" w:leftChars="-10" w:firstLine="0" w:firstLineChars="0"/>
              <w:jc w:val="center"/>
              <w:rPr>
                <w:rFonts w:ascii="微软雅黑" w:hAnsi="微软雅黑"/>
                <w:color w:val="000000"/>
                <w:szCs w:val="24"/>
              </w:rPr>
            </w:pPr>
            <w:r>
              <w:rPr>
                <w:rFonts w:hint="eastAsia" w:ascii="微软雅黑" w:hAnsi="微软雅黑"/>
                <w:color w:val="000000"/>
                <w:szCs w:val="24"/>
              </w:rPr>
              <w:t>年龄</w:t>
            </w:r>
          </w:p>
        </w:tc>
        <w:tc>
          <w:tcPr>
            <w:tcW w:w="1392" w:type="dxa"/>
            <w:gridSpan w:val="2"/>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学历</w:t>
            </w:r>
          </w:p>
        </w:tc>
        <w:tc>
          <w:tcPr>
            <w:tcW w:w="1663" w:type="dxa"/>
            <w:gridSpan w:val="3"/>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职称</w:t>
            </w:r>
          </w:p>
        </w:tc>
        <w:tc>
          <w:tcPr>
            <w:tcW w:w="1434" w:type="dxa"/>
            <w:gridSpan w:val="2"/>
            <w:shd w:val="clear" w:color="auto" w:fill="auto"/>
            <w:vAlign w:val="center"/>
          </w:tcPr>
          <w:p>
            <w:pPr>
              <w:ind w:left="-10" w:leftChars="-4" w:firstLine="0" w:firstLineChars="0"/>
              <w:jc w:val="center"/>
              <w:rPr>
                <w:rFonts w:ascii="微软雅黑" w:hAnsi="微软雅黑"/>
                <w:color w:val="000000"/>
                <w:szCs w:val="24"/>
              </w:rPr>
            </w:pPr>
            <w:r>
              <w:rPr>
                <w:rFonts w:hint="eastAsia" w:ascii="微软雅黑" w:hAnsi="微软雅黑"/>
                <w:color w:val="000000"/>
                <w:szCs w:val="24"/>
              </w:rPr>
              <w:t>教师类别</w:t>
            </w:r>
          </w:p>
        </w:tc>
        <w:tc>
          <w:tcPr>
            <w:tcW w:w="824"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教师总数</w:t>
            </w:r>
          </w:p>
        </w:tc>
        <w:tc>
          <w:tcPr>
            <w:tcW w:w="1244"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双师</w:t>
            </w:r>
            <w:r>
              <w:rPr>
                <w:rFonts w:hint="eastAsia" w:ascii="微软雅黑" w:hAnsi="微软雅黑"/>
                <w:color w:val="000000"/>
                <w:szCs w:val="24"/>
              </w:rPr>
              <w:t>型教师</w:t>
            </w:r>
            <w:r>
              <w:rPr>
                <w:rFonts w:hint="eastAsia" w:ascii="微软雅黑" w:hAnsi="微软雅黑"/>
                <w:color w:val="000000"/>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shd w:val="clear" w:color="auto" w:fill="auto"/>
            <w:vAlign w:val="center"/>
          </w:tcPr>
          <w:p>
            <w:pPr>
              <w:ind w:firstLine="0" w:firstLineChars="0"/>
              <w:jc w:val="both"/>
              <w:rPr>
                <w:rFonts w:ascii="微软雅黑" w:hAnsi="微软雅黑"/>
                <w:color w:val="000000"/>
                <w:szCs w:val="24"/>
              </w:rPr>
            </w:pPr>
            <w:r>
              <w:rPr>
                <w:rFonts w:hint="eastAsia" w:ascii="微软雅黑" w:hAnsi="微软雅黑"/>
                <w:color w:val="000000"/>
                <w:szCs w:val="24"/>
              </w:rPr>
              <w:t>≤</w:t>
            </w:r>
            <w:r>
              <w:rPr>
                <w:rFonts w:ascii="微软雅黑" w:hAnsi="微软雅黑"/>
                <w:color w:val="000000"/>
                <w:szCs w:val="24"/>
              </w:rPr>
              <w:t>30</w:t>
            </w:r>
          </w:p>
        </w:tc>
        <w:tc>
          <w:tcPr>
            <w:tcW w:w="934"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3</w:t>
            </w:r>
            <w:r>
              <w:rPr>
                <w:rFonts w:ascii="微软雅黑" w:hAnsi="微软雅黑"/>
                <w:color w:val="000000"/>
                <w:szCs w:val="24"/>
              </w:rPr>
              <w:t>1-40</w:t>
            </w:r>
          </w:p>
        </w:tc>
        <w:tc>
          <w:tcPr>
            <w:tcW w:w="879"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4</w:t>
            </w:r>
            <w:r>
              <w:rPr>
                <w:rFonts w:ascii="微软雅黑" w:hAnsi="微软雅黑"/>
                <w:color w:val="000000"/>
                <w:szCs w:val="24"/>
              </w:rPr>
              <w:t>1-50</w:t>
            </w:r>
          </w:p>
        </w:tc>
        <w:tc>
          <w:tcPr>
            <w:tcW w:w="855" w:type="dxa"/>
            <w:shd w:val="clear" w:color="auto" w:fill="auto"/>
            <w:vAlign w:val="center"/>
          </w:tcPr>
          <w:p>
            <w:pPr>
              <w:ind w:left="-24" w:leftChars="-10" w:firstLine="0" w:firstLineChars="0"/>
              <w:jc w:val="center"/>
              <w:rPr>
                <w:rFonts w:ascii="微软雅黑" w:hAnsi="微软雅黑"/>
                <w:color w:val="000000"/>
                <w:szCs w:val="24"/>
              </w:rPr>
            </w:pPr>
            <w:r>
              <w:rPr>
                <w:rFonts w:hint="eastAsia" w:ascii="微软雅黑" w:hAnsi="微软雅黑"/>
                <w:color w:val="000000"/>
                <w:szCs w:val="24"/>
              </w:rPr>
              <w:t>5</w:t>
            </w:r>
            <w:r>
              <w:rPr>
                <w:rFonts w:ascii="微软雅黑" w:hAnsi="微软雅黑"/>
                <w:color w:val="000000"/>
                <w:szCs w:val="24"/>
              </w:rPr>
              <w:t>1-60</w:t>
            </w:r>
          </w:p>
        </w:tc>
        <w:tc>
          <w:tcPr>
            <w:tcW w:w="686"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本</w:t>
            </w:r>
          </w:p>
          <w:p>
            <w:pPr>
              <w:ind w:firstLine="0" w:firstLineChars="0"/>
              <w:jc w:val="center"/>
              <w:rPr>
                <w:rFonts w:ascii="微软雅黑" w:hAnsi="微软雅黑"/>
                <w:color w:val="000000"/>
                <w:szCs w:val="24"/>
              </w:rPr>
            </w:pPr>
            <w:r>
              <w:rPr>
                <w:rFonts w:hint="eastAsia" w:ascii="微软雅黑" w:hAnsi="微软雅黑"/>
                <w:color w:val="000000"/>
                <w:szCs w:val="24"/>
              </w:rPr>
              <w:t>科</w:t>
            </w:r>
          </w:p>
        </w:tc>
        <w:tc>
          <w:tcPr>
            <w:tcW w:w="706"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硕士及以上</w:t>
            </w:r>
          </w:p>
        </w:tc>
        <w:tc>
          <w:tcPr>
            <w:tcW w:w="583"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初级</w:t>
            </w:r>
          </w:p>
        </w:tc>
        <w:tc>
          <w:tcPr>
            <w:tcW w:w="540"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中级</w:t>
            </w:r>
          </w:p>
        </w:tc>
        <w:tc>
          <w:tcPr>
            <w:tcW w:w="540"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高级</w:t>
            </w:r>
          </w:p>
        </w:tc>
        <w:tc>
          <w:tcPr>
            <w:tcW w:w="657"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专职教师</w:t>
            </w:r>
          </w:p>
        </w:tc>
        <w:tc>
          <w:tcPr>
            <w:tcW w:w="777" w:type="dxa"/>
            <w:shd w:val="clear" w:color="auto" w:fill="auto"/>
            <w:vAlign w:val="center"/>
          </w:tcPr>
          <w:p>
            <w:pPr>
              <w:ind w:left="-10" w:leftChars="-4" w:firstLine="0" w:firstLineChars="0"/>
              <w:jc w:val="center"/>
              <w:rPr>
                <w:rFonts w:ascii="微软雅黑" w:hAnsi="微软雅黑"/>
                <w:color w:val="000000"/>
                <w:szCs w:val="24"/>
              </w:rPr>
            </w:pPr>
            <w:r>
              <w:rPr>
                <w:rFonts w:hint="eastAsia" w:ascii="微软雅黑" w:hAnsi="微软雅黑"/>
                <w:color w:val="000000"/>
                <w:szCs w:val="24"/>
              </w:rPr>
              <w:t>兼职教师</w:t>
            </w:r>
          </w:p>
        </w:tc>
        <w:tc>
          <w:tcPr>
            <w:tcW w:w="824" w:type="dxa"/>
            <w:shd w:val="clear" w:color="auto" w:fill="auto"/>
            <w:vAlign w:val="center"/>
          </w:tcPr>
          <w:p>
            <w:pPr>
              <w:ind w:firstLine="0" w:firstLineChars="0"/>
              <w:jc w:val="center"/>
              <w:rPr>
                <w:rFonts w:ascii="微软雅黑" w:hAnsi="微软雅黑"/>
                <w:color w:val="000000"/>
                <w:szCs w:val="24"/>
              </w:rPr>
            </w:pPr>
          </w:p>
        </w:tc>
        <w:tc>
          <w:tcPr>
            <w:tcW w:w="1244" w:type="dxa"/>
            <w:shd w:val="clear" w:color="auto" w:fill="auto"/>
            <w:vAlign w:val="center"/>
          </w:tcPr>
          <w:p>
            <w:pPr>
              <w:ind w:firstLine="0" w:firstLineChars="0"/>
              <w:jc w:val="center"/>
              <w:rPr>
                <w:rFonts w:ascii="微软雅黑" w:hAnsi="微软雅黑"/>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shd w:val="clear" w:color="auto" w:fill="auto"/>
            <w:vAlign w:val="center"/>
          </w:tcPr>
          <w:p>
            <w:pPr>
              <w:ind w:left="-5" w:leftChars="-2" w:firstLine="0" w:firstLineChars="0"/>
              <w:jc w:val="center"/>
              <w:rPr>
                <w:rFonts w:ascii="微软雅黑" w:hAnsi="微软雅黑"/>
                <w:color w:val="000000"/>
                <w:szCs w:val="24"/>
              </w:rPr>
            </w:pPr>
            <w:r>
              <w:rPr>
                <w:rFonts w:hint="eastAsia" w:ascii="微软雅黑" w:hAnsi="微软雅黑"/>
                <w:color w:val="000000"/>
                <w:szCs w:val="24"/>
              </w:rPr>
              <w:t>5</w:t>
            </w:r>
          </w:p>
        </w:tc>
        <w:tc>
          <w:tcPr>
            <w:tcW w:w="934"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3</w:t>
            </w:r>
          </w:p>
        </w:tc>
        <w:tc>
          <w:tcPr>
            <w:tcW w:w="879"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7</w:t>
            </w:r>
          </w:p>
        </w:tc>
        <w:tc>
          <w:tcPr>
            <w:tcW w:w="855"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3</w:t>
            </w:r>
          </w:p>
        </w:tc>
        <w:tc>
          <w:tcPr>
            <w:tcW w:w="686"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10</w:t>
            </w:r>
          </w:p>
        </w:tc>
        <w:tc>
          <w:tcPr>
            <w:tcW w:w="706" w:type="dxa"/>
            <w:shd w:val="clear" w:color="auto" w:fill="auto"/>
            <w:vAlign w:val="center"/>
          </w:tcPr>
          <w:p>
            <w:pPr>
              <w:ind w:firstLine="0" w:firstLineChars="0"/>
              <w:jc w:val="center"/>
              <w:rPr>
                <w:rFonts w:ascii="微软雅黑" w:hAnsi="微软雅黑"/>
                <w:color w:val="000000"/>
                <w:szCs w:val="24"/>
              </w:rPr>
            </w:pPr>
            <w:r>
              <w:rPr>
                <w:rFonts w:ascii="微软雅黑" w:hAnsi="微软雅黑"/>
                <w:color w:val="000000"/>
                <w:szCs w:val="24"/>
              </w:rPr>
              <w:t>6</w:t>
            </w:r>
          </w:p>
        </w:tc>
        <w:tc>
          <w:tcPr>
            <w:tcW w:w="583"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5</w:t>
            </w:r>
          </w:p>
        </w:tc>
        <w:tc>
          <w:tcPr>
            <w:tcW w:w="540"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8</w:t>
            </w:r>
          </w:p>
        </w:tc>
        <w:tc>
          <w:tcPr>
            <w:tcW w:w="540"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3</w:t>
            </w:r>
          </w:p>
        </w:tc>
        <w:tc>
          <w:tcPr>
            <w:tcW w:w="657" w:type="dxa"/>
            <w:shd w:val="clear" w:color="auto" w:fill="auto"/>
            <w:vAlign w:val="center"/>
          </w:tcPr>
          <w:p>
            <w:pPr>
              <w:ind w:firstLine="0" w:firstLineChars="0"/>
              <w:jc w:val="center"/>
              <w:rPr>
                <w:rFonts w:ascii="微软雅黑" w:hAnsi="微软雅黑"/>
                <w:color w:val="000000"/>
                <w:szCs w:val="24"/>
              </w:rPr>
            </w:pPr>
            <w:r>
              <w:rPr>
                <w:rFonts w:ascii="微软雅黑" w:hAnsi="微软雅黑"/>
                <w:color w:val="000000"/>
                <w:szCs w:val="24"/>
              </w:rPr>
              <w:t>1</w:t>
            </w:r>
            <w:r>
              <w:rPr>
                <w:rFonts w:hint="eastAsia" w:ascii="微软雅黑" w:hAnsi="微软雅黑"/>
                <w:color w:val="000000"/>
                <w:szCs w:val="24"/>
              </w:rPr>
              <w:t>6</w:t>
            </w:r>
          </w:p>
        </w:tc>
        <w:tc>
          <w:tcPr>
            <w:tcW w:w="777" w:type="dxa"/>
            <w:shd w:val="clear" w:color="auto" w:fill="auto"/>
            <w:vAlign w:val="center"/>
          </w:tcPr>
          <w:p>
            <w:pPr>
              <w:ind w:left="-10" w:leftChars="-4" w:firstLine="0" w:firstLineChars="0"/>
              <w:jc w:val="center"/>
              <w:rPr>
                <w:rFonts w:ascii="微软雅黑" w:hAnsi="微软雅黑"/>
                <w:color w:val="000000"/>
                <w:szCs w:val="24"/>
              </w:rPr>
            </w:pPr>
            <w:r>
              <w:rPr>
                <w:rFonts w:ascii="微软雅黑" w:hAnsi="微软雅黑"/>
                <w:color w:val="000000"/>
                <w:szCs w:val="24"/>
              </w:rPr>
              <w:t>2</w:t>
            </w:r>
          </w:p>
        </w:tc>
        <w:tc>
          <w:tcPr>
            <w:tcW w:w="824"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18</w:t>
            </w:r>
          </w:p>
        </w:tc>
        <w:tc>
          <w:tcPr>
            <w:tcW w:w="1244" w:type="dxa"/>
            <w:shd w:val="clear" w:color="auto" w:fill="auto"/>
            <w:vAlign w:val="center"/>
          </w:tcPr>
          <w:p>
            <w:pPr>
              <w:ind w:firstLine="0" w:firstLineChars="0"/>
              <w:jc w:val="center"/>
              <w:rPr>
                <w:rFonts w:ascii="微软雅黑" w:hAnsi="微软雅黑"/>
                <w:color w:val="000000"/>
                <w:szCs w:val="24"/>
              </w:rPr>
            </w:pPr>
            <w:r>
              <w:rPr>
                <w:rFonts w:hint="eastAsia" w:ascii="微软雅黑" w:hAnsi="微软雅黑"/>
                <w:color w:val="000000"/>
                <w:szCs w:val="24"/>
              </w:rPr>
              <w:t>93.75%</w:t>
            </w:r>
          </w:p>
        </w:tc>
      </w:tr>
    </w:tbl>
    <w:p>
      <w:pPr>
        <w:pStyle w:val="3"/>
      </w:pPr>
      <w:bookmarkStart w:id="24" w:name="_Toc84718107"/>
      <w:r>
        <w:rPr>
          <w:rFonts w:hint="eastAsia"/>
        </w:rPr>
        <w:t>（二）教学设施</w:t>
      </w:r>
      <w:bookmarkEnd w:id="24"/>
    </w:p>
    <w:p>
      <w:pPr>
        <w:pStyle w:val="4"/>
        <w:ind w:firstLine="480"/>
      </w:pPr>
      <w:bookmarkStart w:id="25" w:name="_Toc20047"/>
      <w:bookmarkStart w:id="26" w:name="_Toc84718108"/>
      <w:r>
        <w:rPr>
          <w:rFonts w:hint="eastAsia"/>
        </w:rPr>
        <w:t>1.校内实训中心</w:t>
      </w:r>
      <w:bookmarkEnd w:id="25"/>
      <w:bookmarkEnd w:id="26"/>
    </w:p>
    <w:p>
      <w:pPr>
        <w:ind w:firstLine="480"/>
        <w:rPr>
          <w:snapToGrid w:val="0"/>
        </w:rPr>
      </w:pPr>
      <w:r>
        <w:rPr>
          <w:rFonts w:hint="eastAsia"/>
          <w:lang w:bidi="ar"/>
        </w:rPr>
        <w:t>实训实习必须具备食品加工工艺、食品营养、食品检测等实训室，主要设施设备及数量见下表。</w:t>
      </w:r>
    </w:p>
    <w:tbl>
      <w:tblPr>
        <w:tblStyle w:val="18"/>
        <w:tblW w:w="935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25"/>
        <w:gridCol w:w="2118"/>
        <w:gridCol w:w="3174"/>
        <w:gridCol w:w="3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825" w:type="dxa"/>
            <w:tcBorders>
              <w:top w:val="single" w:color="auto" w:sz="8" w:space="0"/>
              <w:left w:val="single" w:color="auto" w:sz="8" w:space="0"/>
              <w:bottom w:val="single" w:color="auto" w:sz="6" w:space="0"/>
              <w:right w:val="single" w:color="auto" w:sz="6" w:space="0"/>
            </w:tcBorders>
            <w:shd w:val="clear" w:color="auto" w:fill="FFFFFF" w:themeFill="background1"/>
            <w:vAlign w:val="center"/>
          </w:tcPr>
          <w:p>
            <w:pPr>
              <w:ind w:firstLine="0" w:firstLineChars="0"/>
              <w:jc w:val="center"/>
              <w:rPr>
                <w:rFonts w:ascii="微软雅黑" w:hAnsi="微软雅黑" w:cstheme="minorEastAsia"/>
                <w:b/>
                <w:kern w:val="0"/>
                <w:szCs w:val="24"/>
              </w:rPr>
            </w:pPr>
            <w:r>
              <w:rPr>
                <w:rFonts w:hint="eastAsia" w:ascii="微软雅黑" w:hAnsi="微软雅黑" w:cstheme="minorEastAsia"/>
                <w:b/>
                <w:kern w:val="0"/>
                <w:szCs w:val="24"/>
                <w:lang w:bidi="ar"/>
              </w:rPr>
              <w:t>序号</w:t>
            </w:r>
          </w:p>
        </w:tc>
        <w:tc>
          <w:tcPr>
            <w:tcW w:w="2118" w:type="dxa"/>
            <w:tcBorders>
              <w:top w:val="single" w:color="auto" w:sz="8" w:space="0"/>
              <w:left w:val="single" w:color="auto" w:sz="6" w:space="0"/>
              <w:bottom w:val="single" w:color="auto" w:sz="6" w:space="0"/>
              <w:right w:val="single" w:color="auto" w:sz="6" w:space="0"/>
            </w:tcBorders>
            <w:shd w:val="clear" w:color="auto" w:fill="FFFFFF" w:themeFill="background1"/>
            <w:vAlign w:val="center"/>
          </w:tcPr>
          <w:p>
            <w:pPr>
              <w:ind w:firstLine="0" w:firstLineChars="0"/>
              <w:jc w:val="center"/>
              <w:rPr>
                <w:rFonts w:ascii="微软雅黑" w:hAnsi="微软雅黑" w:cstheme="minorEastAsia"/>
                <w:b/>
                <w:kern w:val="0"/>
                <w:szCs w:val="24"/>
              </w:rPr>
            </w:pPr>
            <w:r>
              <w:rPr>
                <w:rFonts w:hint="eastAsia" w:ascii="微软雅黑" w:hAnsi="微软雅黑" w:cstheme="minorEastAsia"/>
                <w:b/>
                <w:kern w:val="0"/>
                <w:szCs w:val="24"/>
                <w:lang w:bidi="ar"/>
              </w:rPr>
              <w:t>实训室名称</w:t>
            </w:r>
          </w:p>
        </w:tc>
        <w:tc>
          <w:tcPr>
            <w:tcW w:w="3174" w:type="dxa"/>
            <w:tcBorders>
              <w:top w:val="single" w:color="auto" w:sz="8" w:space="0"/>
              <w:left w:val="single" w:color="auto" w:sz="6" w:space="0"/>
              <w:bottom w:val="single" w:color="auto" w:sz="6" w:space="0"/>
              <w:right w:val="single" w:color="auto" w:sz="6" w:space="0"/>
            </w:tcBorders>
            <w:shd w:val="clear" w:color="auto" w:fill="FFFFFF" w:themeFill="background1"/>
            <w:vAlign w:val="center"/>
          </w:tcPr>
          <w:p>
            <w:pPr>
              <w:ind w:firstLine="0" w:firstLineChars="0"/>
              <w:jc w:val="center"/>
              <w:rPr>
                <w:rFonts w:ascii="微软雅黑" w:hAnsi="微软雅黑" w:cstheme="minorEastAsia"/>
                <w:b/>
                <w:kern w:val="0"/>
                <w:szCs w:val="24"/>
              </w:rPr>
            </w:pPr>
            <w:r>
              <w:rPr>
                <w:rFonts w:hint="eastAsia" w:ascii="微软雅黑" w:hAnsi="微软雅黑" w:cstheme="minorEastAsia"/>
                <w:b/>
                <w:kern w:val="0"/>
                <w:szCs w:val="24"/>
                <w:lang w:bidi="ar"/>
              </w:rPr>
              <w:t>主要设施设备和数量</w:t>
            </w:r>
          </w:p>
        </w:tc>
        <w:tc>
          <w:tcPr>
            <w:tcW w:w="3237" w:type="dxa"/>
            <w:tcBorders>
              <w:top w:val="single" w:color="auto" w:sz="8" w:space="0"/>
              <w:left w:val="single" w:color="auto" w:sz="6" w:space="0"/>
              <w:bottom w:val="single" w:color="auto" w:sz="6" w:space="0"/>
              <w:right w:val="single" w:color="auto" w:sz="8" w:space="0"/>
            </w:tcBorders>
            <w:shd w:val="clear" w:color="auto" w:fill="FFFFFF" w:themeFill="background1"/>
            <w:vAlign w:val="center"/>
          </w:tcPr>
          <w:p>
            <w:pPr>
              <w:ind w:firstLine="0" w:firstLineChars="0"/>
              <w:jc w:val="center"/>
              <w:rPr>
                <w:rFonts w:ascii="微软雅黑" w:hAnsi="微软雅黑" w:cstheme="minorEastAsia"/>
                <w:b/>
                <w:kern w:val="0"/>
                <w:szCs w:val="24"/>
              </w:rPr>
            </w:pPr>
            <w:r>
              <w:rPr>
                <w:rFonts w:hint="eastAsia" w:ascii="微软雅黑" w:hAnsi="微软雅黑" w:cstheme="minorEastAsia"/>
                <w:b/>
                <w:kern w:val="0"/>
                <w:szCs w:val="24"/>
                <w:lang w:bidi="ar"/>
              </w:rPr>
              <w:t>适用课程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脂肪抽提室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通风柜10个</w:t>
            </w:r>
          </w:p>
        </w:tc>
        <w:tc>
          <w:tcPr>
            <w:tcW w:w="3237" w:type="dxa"/>
            <w:vMerge w:val="restart"/>
            <w:tcBorders>
              <w:top w:val="single" w:color="auto" w:sz="6" w:space="0"/>
              <w:left w:val="single" w:color="auto" w:sz="6" w:space="0"/>
              <w:bottom w:val="single" w:color="auto" w:sz="6" w:space="0"/>
              <w:right w:val="single" w:color="auto" w:sz="8" w:space="0"/>
            </w:tcBorders>
            <w:vAlign w:val="center"/>
          </w:tcPr>
          <w:p>
            <w:pPr>
              <w:ind w:firstLine="0" w:firstLineChars="0"/>
              <w:jc w:val="center"/>
              <w:rPr>
                <w:rFonts w:ascii="微软雅黑" w:hAnsi="微软雅黑" w:cstheme="minorEastAsia"/>
                <w:kern w:val="0"/>
                <w:szCs w:val="24"/>
                <w:lang w:bidi="ar"/>
              </w:rPr>
            </w:pPr>
            <w:r>
              <w:rPr>
                <w:rFonts w:hint="eastAsia" w:ascii="微软雅黑" w:hAnsi="微软雅黑" w:cstheme="minorEastAsia"/>
                <w:kern w:val="0"/>
                <w:szCs w:val="24"/>
                <w:lang w:bidi="ar"/>
              </w:rPr>
              <w:t>化学基础</w:t>
            </w:r>
          </w:p>
          <w:p>
            <w:pPr>
              <w:ind w:firstLine="0" w:firstLineChars="0"/>
              <w:jc w:val="center"/>
              <w:rPr>
                <w:rFonts w:ascii="微软雅黑" w:hAnsi="微软雅黑" w:cstheme="minorEastAsia"/>
                <w:kern w:val="0"/>
                <w:szCs w:val="24"/>
                <w:lang w:bidi="ar"/>
              </w:rPr>
            </w:pPr>
            <w:r>
              <w:rPr>
                <w:rFonts w:hint="eastAsia" w:ascii="微软雅黑" w:hAnsi="微软雅黑" w:cstheme="minorEastAsia"/>
                <w:kern w:val="0"/>
                <w:szCs w:val="24"/>
                <w:lang w:bidi="ar"/>
              </w:rPr>
              <w:t>分析化学</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食品分析与检测</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食品掺伪检验</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仪器分析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2</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原子吸收仪器室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原子吸收仪2台 原子荧光分光光度计2台</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3</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气相色谱仪室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气相色谱仪5台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旋转蒸发仪1台</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4</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液相色谱仪室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液相色谱仪5台</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5</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天平室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分析天平20台</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6</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脂肪测定室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酶标仪6台</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7</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蛋白质测定室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8</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样品前处理室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通风系统1套</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9</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分光光度仪室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分光光度计19个</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10</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理化检测室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冰箱1个，凯式定氮仪4个</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11</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分析仪器室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水分测定仪15个</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12</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肉、水产品研发室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冷藏柜2个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生化培养箱3个</w:t>
            </w:r>
          </w:p>
        </w:tc>
        <w:tc>
          <w:tcPr>
            <w:tcW w:w="3237" w:type="dxa"/>
            <w:tcBorders>
              <w:top w:val="single" w:color="auto" w:sz="6" w:space="0"/>
              <w:left w:val="single" w:color="auto" w:sz="6" w:space="0"/>
              <w:bottom w:val="single" w:color="auto" w:sz="6" w:space="0"/>
              <w:right w:val="single" w:color="auto" w:sz="8"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肉、水加工技术</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食品包装技术</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食品发酵技术</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食品贮藏技术</w:t>
            </w:r>
          </w:p>
          <w:p>
            <w:pPr>
              <w:ind w:firstLine="0" w:firstLineChars="0"/>
              <w:jc w:val="center"/>
              <w:rPr>
                <w:rFonts w:ascii="微软雅黑" w:hAnsi="微软雅黑" w:cstheme="minorEastAsia"/>
                <w:kern w:val="0"/>
                <w:szCs w:val="24"/>
                <w:lang w:bidi="ar"/>
              </w:rPr>
            </w:pPr>
            <w:r>
              <w:rPr>
                <w:rFonts w:hint="eastAsia" w:ascii="微软雅黑" w:hAnsi="微软雅黑" w:cstheme="minorEastAsia"/>
                <w:kern w:val="0"/>
                <w:szCs w:val="24"/>
                <w:lang w:bidi="ar"/>
              </w:rPr>
              <w:t>乳制品加工</w:t>
            </w:r>
          </w:p>
          <w:p>
            <w:pPr>
              <w:ind w:firstLine="0" w:firstLineChars="0"/>
              <w:jc w:val="center"/>
              <w:rPr>
                <w:rFonts w:ascii="微软雅黑" w:hAnsi="微软雅黑" w:cstheme="minorEastAsia"/>
                <w:kern w:val="0"/>
                <w:szCs w:val="24"/>
                <w:lang w:bidi="ar"/>
              </w:rPr>
            </w:pPr>
            <w:r>
              <w:rPr>
                <w:rFonts w:hint="eastAsia" w:ascii="微软雅黑" w:hAnsi="微软雅黑" w:cstheme="minorEastAsia"/>
                <w:kern w:val="0"/>
                <w:szCs w:val="24"/>
                <w:lang w:bidi="ar"/>
              </w:rPr>
              <w:t>酿造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221" w:hRule="atLeast"/>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13</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营养配餐室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一体式岛式炉具1套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排风系统1套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层炉烤箱1个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风炉烤箱2个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厨师机2个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冰箱3个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消毒柜1个</w:t>
            </w:r>
          </w:p>
        </w:tc>
        <w:tc>
          <w:tcPr>
            <w:tcW w:w="3237" w:type="dxa"/>
            <w:tcBorders>
              <w:top w:val="single" w:color="auto" w:sz="6" w:space="0"/>
              <w:left w:val="single" w:color="auto" w:sz="6" w:space="0"/>
              <w:bottom w:val="single" w:color="auto" w:sz="6" w:space="0"/>
              <w:right w:val="single" w:color="auto" w:sz="8"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食品安全与营养</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食品添加剂</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rPr>
              <w:t>保健品制作技术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29" w:hRule="atLeast"/>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14</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感官检验室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电热鼓风干燥箱1个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生化培养箱1个</w:t>
            </w:r>
          </w:p>
        </w:tc>
        <w:tc>
          <w:tcPr>
            <w:tcW w:w="3237" w:type="dxa"/>
            <w:tcBorders>
              <w:top w:val="single" w:color="auto" w:sz="6" w:space="0"/>
              <w:left w:val="single" w:color="auto" w:sz="6" w:space="0"/>
              <w:bottom w:val="single" w:color="auto" w:sz="6" w:space="0"/>
              <w:right w:val="single" w:color="auto" w:sz="8"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食品感官评价</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食品添加剂</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食品安全与营养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15</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巧克力加工实训室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冰箱2个</w:t>
            </w:r>
          </w:p>
        </w:tc>
        <w:tc>
          <w:tcPr>
            <w:tcW w:w="3237" w:type="dxa"/>
            <w:tcBorders>
              <w:top w:val="single" w:color="auto" w:sz="6" w:space="0"/>
              <w:left w:val="single" w:color="auto" w:sz="6" w:space="0"/>
              <w:bottom w:val="single" w:color="auto" w:sz="6" w:space="0"/>
              <w:right w:val="single" w:color="auto" w:sz="8"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食品加工技术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16</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无菌室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无菌系统1套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生物安全柜6个</w:t>
            </w:r>
          </w:p>
        </w:tc>
        <w:tc>
          <w:tcPr>
            <w:tcW w:w="3237" w:type="dxa"/>
            <w:vMerge w:val="restart"/>
            <w:tcBorders>
              <w:top w:val="single" w:color="auto" w:sz="6" w:space="0"/>
              <w:left w:val="single" w:color="auto" w:sz="6" w:space="0"/>
              <w:bottom w:val="single" w:color="auto" w:sz="6" w:space="0"/>
              <w:right w:val="single" w:color="auto" w:sz="8"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趣味生物学</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食品微生物检验检测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6" w:hRule="atLeast"/>
          <w:jc w:val="center"/>
        </w:trPr>
        <w:tc>
          <w:tcPr>
            <w:tcW w:w="825" w:type="dxa"/>
            <w:tcBorders>
              <w:top w:val="single" w:color="auto" w:sz="6" w:space="0"/>
              <w:left w:val="single" w:color="auto" w:sz="8"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17</w:t>
            </w:r>
          </w:p>
        </w:tc>
        <w:tc>
          <w:tcPr>
            <w:tcW w:w="2118"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微生物检测室</w:t>
            </w:r>
          </w:p>
        </w:tc>
        <w:tc>
          <w:tcPr>
            <w:tcW w:w="31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 xml:space="preserve">无菌系统1套 </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生物安全柜6个</w:t>
            </w:r>
          </w:p>
        </w:tc>
        <w:tc>
          <w:tcPr>
            <w:tcW w:w="3237" w:type="dxa"/>
            <w:vMerge w:val="continue"/>
            <w:tcBorders>
              <w:top w:val="single" w:color="auto" w:sz="6" w:space="0"/>
              <w:left w:val="single" w:color="auto" w:sz="6" w:space="0"/>
              <w:bottom w:val="single" w:color="auto" w:sz="6" w:space="0"/>
              <w:right w:val="single" w:color="auto" w:sz="8" w:space="0"/>
            </w:tcBorders>
            <w:vAlign w:val="center"/>
          </w:tcPr>
          <w:p>
            <w:pPr>
              <w:ind w:firstLine="0" w:firstLineChars="0"/>
              <w:rPr>
                <w:rFonts w:ascii="微软雅黑" w:hAnsi="微软雅黑" w:cstheme="minorEastAsia"/>
                <w:kern w:val="0"/>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25" w:type="dxa"/>
            <w:tcBorders>
              <w:top w:val="single" w:color="auto" w:sz="6" w:space="0"/>
              <w:left w:val="single" w:color="auto" w:sz="8" w:space="0"/>
              <w:bottom w:val="single" w:color="auto" w:sz="8"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18</w:t>
            </w:r>
          </w:p>
        </w:tc>
        <w:tc>
          <w:tcPr>
            <w:tcW w:w="2118" w:type="dxa"/>
            <w:tcBorders>
              <w:top w:val="single" w:color="auto" w:sz="6" w:space="0"/>
              <w:left w:val="single" w:color="auto" w:sz="6" w:space="0"/>
              <w:bottom w:val="single" w:color="auto" w:sz="8"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AR/VR实训室</w:t>
            </w:r>
          </w:p>
        </w:tc>
        <w:tc>
          <w:tcPr>
            <w:tcW w:w="3174" w:type="dxa"/>
            <w:tcBorders>
              <w:top w:val="single" w:color="auto" w:sz="6" w:space="0"/>
              <w:left w:val="single" w:color="auto" w:sz="6" w:space="0"/>
              <w:bottom w:val="single" w:color="auto" w:sz="8" w:space="0"/>
              <w:right w:val="single" w:color="auto" w:sz="6" w:space="0"/>
            </w:tcBorders>
            <w:vAlign w:val="center"/>
          </w:tcPr>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计算机12台</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VR学生端12套</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教师端1套</w:t>
            </w:r>
          </w:p>
        </w:tc>
        <w:tc>
          <w:tcPr>
            <w:tcW w:w="3237" w:type="dxa"/>
            <w:tcBorders>
              <w:top w:val="single" w:color="auto" w:sz="6" w:space="0"/>
              <w:left w:val="single" w:color="auto" w:sz="6" w:space="0"/>
              <w:bottom w:val="single" w:color="auto" w:sz="8" w:space="0"/>
              <w:right w:val="single" w:color="auto" w:sz="8" w:space="0"/>
            </w:tcBorders>
            <w:vAlign w:val="center"/>
          </w:tcPr>
          <w:p>
            <w:pPr>
              <w:ind w:firstLine="0" w:firstLineChars="0"/>
              <w:jc w:val="center"/>
              <w:rPr>
                <w:rFonts w:ascii="微软雅黑" w:hAnsi="微软雅黑" w:cstheme="minorEastAsia"/>
                <w:kern w:val="0"/>
                <w:szCs w:val="24"/>
                <w:lang w:bidi="ar"/>
              </w:rPr>
            </w:pPr>
            <w:r>
              <w:rPr>
                <w:rFonts w:hint="eastAsia" w:ascii="微软雅黑" w:hAnsi="微软雅黑" w:cstheme="minorEastAsia"/>
                <w:kern w:val="0"/>
                <w:szCs w:val="24"/>
                <w:lang w:bidi="ar"/>
              </w:rPr>
              <w:t>食品加工技术</w:t>
            </w:r>
          </w:p>
          <w:p>
            <w:pPr>
              <w:ind w:firstLine="0" w:firstLineChars="0"/>
              <w:jc w:val="center"/>
              <w:rPr>
                <w:rFonts w:ascii="微软雅黑" w:hAnsi="微软雅黑" w:cstheme="minorEastAsia"/>
                <w:kern w:val="0"/>
                <w:szCs w:val="24"/>
                <w:lang w:bidi="ar"/>
              </w:rPr>
            </w:pPr>
            <w:r>
              <w:rPr>
                <w:rFonts w:hint="eastAsia" w:ascii="微软雅黑" w:hAnsi="微软雅黑" w:cstheme="minorEastAsia"/>
                <w:kern w:val="0"/>
                <w:szCs w:val="24"/>
                <w:lang w:bidi="ar"/>
              </w:rPr>
              <w:t>乳制品加工</w:t>
            </w:r>
          </w:p>
          <w:p>
            <w:pPr>
              <w:ind w:firstLine="0" w:firstLineChars="0"/>
              <w:jc w:val="center"/>
              <w:rPr>
                <w:rFonts w:ascii="微软雅黑" w:hAnsi="微软雅黑" w:cstheme="minorEastAsia"/>
                <w:kern w:val="0"/>
                <w:szCs w:val="24"/>
              </w:rPr>
            </w:pPr>
            <w:r>
              <w:rPr>
                <w:rFonts w:hint="eastAsia" w:ascii="微软雅黑" w:hAnsi="微软雅黑" w:cstheme="minorEastAsia"/>
                <w:kern w:val="0"/>
                <w:szCs w:val="24"/>
                <w:lang w:bidi="ar"/>
              </w:rPr>
              <w:t>食品微生物检验检测</w:t>
            </w:r>
          </w:p>
        </w:tc>
      </w:tr>
    </w:tbl>
    <w:p>
      <w:pPr>
        <w:ind w:firstLine="480"/>
      </w:pPr>
      <w:bookmarkStart w:id="27" w:name="_Toc8170"/>
    </w:p>
    <w:p>
      <w:pPr>
        <w:pStyle w:val="4"/>
        <w:ind w:firstLine="480"/>
        <w:rPr>
          <w:rFonts w:ascii="微软雅黑" w:hAnsi="微软雅黑"/>
        </w:rPr>
      </w:pPr>
      <w:bookmarkStart w:id="28" w:name="_Toc84718109"/>
      <w:r>
        <w:rPr>
          <w:rFonts w:hint="eastAsia" w:ascii="微软雅黑" w:hAnsi="微软雅黑"/>
        </w:rPr>
        <w:t>2.校外实训基地</w:t>
      </w:r>
      <w:bookmarkEnd w:id="27"/>
      <w:bookmarkEnd w:id="28"/>
    </w:p>
    <w:tbl>
      <w:tblPr>
        <w:tblStyle w:val="18"/>
        <w:tblpPr w:leftFromText="180" w:rightFromText="180" w:vertAnchor="text" w:horzAnchor="page" w:tblpXSpec="center" w:tblpY="197"/>
        <w:tblOverlap w:val="never"/>
        <w:tblW w:w="913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7"/>
        <w:gridCol w:w="3745"/>
        <w:gridCol w:w="45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trPr>
        <w:tc>
          <w:tcPr>
            <w:tcW w:w="827"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ind w:firstLine="0" w:firstLineChars="0"/>
              <w:jc w:val="center"/>
              <w:rPr>
                <w:rFonts w:ascii="微软雅黑" w:hAnsi="微软雅黑" w:cstheme="minorEastAsia"/>
                <w:b/>
                <w:bCs/>
                <w:kern w:val="0"/>
                <w:szCs w:val="24"/>
              </w:rPr>
            </w:pPr>
            <w:r>
              <w:rPr>
                <w:rFonts w:hint="eastAsia" w:ascii="微软雅黑" w:hAnsi="微软雅黑" w:cstheme="minorEastAsia"/>
                <w:b/>
                <w:bCs/>
                <w:kern w:val="0"/>
                <w:szCs w:val="24"/>
              </w:rPr>
              <w:t>序号</w:t>
            </w:r>
          </w:p>
        </w:tc>
        <w:tc>
          <w:tcPr>
            <w:tcW w:w="3745"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ind w:firstLine="0" w:firstLineChars="0"/>
              <w:jc w:val="center"/>
              <w:rPr>
                <w:rFonts w:ascii="微软雅黑" w:hAnsi="微软雅黑" w:cstheme="minorEastAsia"/>
                <w:b/>
                <w:bCs/>
                <w:kern w:val="0"/>
                <w:szCs w:val="24"/>
              </w:rPr>
            </w:pPr>
            <w:r>
              <w:rPr>
                <w:rFonts w:hint="eastAsia" w:ascii="微软雅黑" w:hAnsi="微软雅黑" w:cstheme="minorEastAsia"/>
                <w:b/>
                <w:bCs/>
                <w:kern w:val="0"/>
                <w:szCs w:val="24"/>
              </w:rPr>
              <w:t>实训基地名称</w:t>
            </w:r>
          </w:p>
        </w:tc>
        <w:tc>
          <w:tcPr>
            <w:tcW w:w="4565" w:type="dxa"/>
            <w:tcBorders>
              <w:top w:val="single" w:color="auto" w:sz="6" w:space="0"/>
              <w:left w:val="single" w:color="auto" w:sz="6" w:space="0"/>
              <w:bottom w:val="single" w:color="auto" w:sz="6" w:space="0"/>
              <w:right w:val="single" w:color="auto" w:sz="6" w:space="0"/>
            </w:tcBorders>
            <w:shd w:val="clear" w:color="auto" w:fill="FFFFFF" w:themeFill="background1"/>
            <w:vAlign w:val="center"/>
          </w:tcPr>
          <w:p>
            <w:pPr>
              <w:widowControl/>
              <w:ind w:firstLine="0" w:firstLineChars="0"/>
              <w:jc w:val="center"/>
              <w:rPr>
                <w:rFonts w:ascii="微软雅黑" w:hAnsi="微软雅黑" w:cstheme="minorEastAsia"/>
                <w:b/>
                <w:bCs/>
                <w:kern w:val="0"/>
                <w:szCs w:val="24"/>
              </w:rPr>
            </w:pPr>
            <w:r>
              <w:rPr>
                <w:rFonts w:hint="eastAsia" w:ascii="微软雅黑" w:hAnsi="微软雅黑" w:cstheme="minorEastAsia"/>
                <w:b/>
                <w:bCs/>
                <w:kern w:val="0"/>
                <w:szCs w:val="24"/>
              </w:rPr>
              <w:t>承担的教学任务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82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1</w:t>
            </w:r>
          </w:p>
        </w:tc>
        <w:tc>
          <w:tcPr>
            <w:tcW w:w="374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***乳业股份有限公司</w:t>
            </w:r>
          </w:p>
        </w:tc>
        <w:tc>
          <w:tcPr>
            <w:tcW w:w="456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认知实习、毕业实习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8" w:hRule="atLeast"/>
        </w:trPr>
        <w:tc>
          <w:tcPr>
            <w:tcW w:w="82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2</w:t>
            </w:r>
          </w:p>
        </w:tc>
        <w:tc>
          <w:tcPr>
            <w:tcW w:w="374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***标准技术服务有限公司</w:t>
            </w:r>
          </w:p>
        </w:tc>
        <w:tc>
          <w:tcPr>
            <w:tcW w:w="456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认知实习、毕业实习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8" w:hRule="atLeast"/>
        </w:trPr>
        <w:tc>
          <w:tcPr>
            <w:tcW w:w="82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3</w:t>
            </w:r>
          </w:p>
        </w:tc>
        <w:tc>
          <w:tcPr>
            <w:tcW w:w="374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***食品有限公司</w:t>
            </w:r>
          </w:p>
        </w:tc>
        <w:tc>
          <w:tcPr>
            <w:tcW w:w="456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认知实习、毕业实习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8" w:hRule="atLeast"/>
        </w:trPr>
        <w:tc>
          <w:tcPr>
            <w:tcW w:w="82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4</w:t>
            </w:r>
          </w:p>
        </w:tc>
        <w:tc>
          <w:tcPr>
            <w:tcW w:w="374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***质量技术服务有限公司</w:t>
            </w:r>
          </w:p>
        </w:tc>
        <w:tc>
          <w:tcPr>
            <w:tcW w:w="456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认知实习、毕业实习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8" w:hRule="atLeast"/>
        </w:trPr>
        <w:tc>
          <w:tcPr>
            <w:tcW w:w="827"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5</w:t>
            </w:r>
          </w:p>
        </w:tc>
        <w:tc>
          <w:tcPr>
            <w:tcW w:w="374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***质量检测有限公司</w:t>
            </w:r>
          </w:p>
        </w:tc>
        <w:tc>
          <w:tcPr>
            <w:tcW w:w="456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微软雅黑" w:hAnsi="微软雅黑" w:cstheme="minorEastAsia"/>
                <w:kern w:val="0"/>
                <w:szCs w:val="24"/>
              </w:rPr>
            </w:pPr>
            <w:r>
              <w:rPr>
                <w:rFonts w:hint="eastAsia" w:ascii="微软雅黑" w:hAnsi="微软雅黑" w:cstheme="minorEastAsia"/>
                <w:kern w:val="0"/>
                <w:szCs w:val="24"/>
              </w:rPr>
              <w:t>认知实习、毕业实习</w:t>
            </w:r>
          </w:p>
        </w:tc>
      </w:tr>
    </w:tbl>
    <w:p>
      <w:pPr>
        <w:ind w:firstLine="480"/>
      </w:pPr>
    </w:p>
    <w:p>
      <w:pPr>
        <w:pStyle w:val="3"/>
      </w:pPr>
      <w:bookmarkStart w:id="29" w:name="_Toc84718110"/>
      <w:r>
        <w:rPr>
          <w:rFonts w:hint="eastAsia"/>
        </w:rPr>
        <w:t>（三）教学资源</w:t>
      </w:r>
      <w:bookmarkEnd w:id="29"/>
    </w:p>
    <w:p>
      <w:pPr>
        <w:pStyle w:val="4"/>
        <w:ind w:firstLine="480"/>
      </w:pPr>
      <w:bookmarkStart w:id="30" w:name="_Toc84718111"/>
      <w:r>
        <w:rPr>
          <w:rFonts w:hint="eastAsia"/>
        </w:rPr>
        <w:t>1</w:t>
      </w:r>
      <w:r>
        <w:t>.</w:t>
      </w:r>
      <w:r>
        <w:rPr>
          <w:rFonts w:hint="eastAsia"/>
        </w:rPr>
        <w:t>教材选用</w:t>
      </w:r>
      <w:bookmarkEnd w:id="30"/>
    </w:p>
    <w:p>
      <w:pPr>
        <w:ind w:firstLine="480"/>
      </w:pPr>
      <w:r>
        <w:rPr>
          <w:rFonts w:hint="eastAsia"/>
        </w:rPr>
        <w:t xml:space="preserve">本专业教材选用必须参照专业教学标准，德育课和文化基础课必须选用国家规划教材；专业课要首选国家“职业教育规划教材”，本级本专业选用如下教材： </w:t>
      </w:r>
    </w:p>
    <w:tbl>
      <w:tblPr>
        <w:tblStyle w:val="18"/>
        <w:tblW w:w="10036" w:type="dxa"/>
        <w:jc w:val="center"/>
        <w:tblInd w:w="0" w:type="dxa"/>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35"/>
        <w:gridCol w:w="1945"/>
        <w:gridCol w:w="2419"/>
        <w:gridCol w:w="1600"/>
        <w:gridCol w:w="1881"/>
        <w:gridCol w:w="1656"/>
      </w:tblGrid>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535" w:type="dxa"/>
            <w:tcBorders>
              <w:tl2br w:val="nil"/>
              <w:tr2bl w:val="nil"/>
            </w:tcBorders>
            <w:shd w:val="clear" w:color="auto" w:fill="auto"/>
            <w:vAlign w:val="center"/>
          </w:tcPr>
          <w:p>
            <w:pPr>
              <w:widowControl/>
              <w:ind w:firstLine="0" w:firstLineChars="0"/>
              <w:jc w:val="both"/>
              <w:textAlignment w:val="center"/>
              <w:rPr>
                <w:rFonts w:ascii="微软雅黑" w:hAnsi="微软雅黑" w:cs="宋体"/>
                <w:b/>
                <w:bCs/>
                <w:color w:val="000000"/>
                <w:szCs w:val="24"/>
              </w:rPr>
            </w:pPr>
            <w:r>
              <w:rPr>
                <w:rFonts w:hint="eastAsia" w:ascii="微软雅黑" w:hAnsi="微软雅黑" w:cs="宋体"/>
                <w:b/>
                <w:bCs/>
                <w:color w:val="000000"/>
                <w:kern w:val="0"/>
                <w:szCs w:val="24"/>
                <w:lang w:bidi="ar"/>
              </w:rPr>
              <w:t>7</w:t>
            </w:r>
          </w:p>
        </w:tc>
        <w:tc>
          <w:tcPr>
            <w:tcW w:w="194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b/>
                <w:bCs/>
                <w:color w:val="000000"/>
                <w:szCs w:val="24"/>
              </w:rPr>
            </w:pPr>
            <w:r>
              <w:rPr>
                <w:rFonts w:hint="eastAsia" w:ascii="微软雅黑" w:hAnsi="微软雅黑" w:cs="宋体"/>
                <w:b/>
                <w:bCs/>
                <w:color w:val="000000"/>
                <w:kern w:val="0"/>
                <w:szCs w:val="24"/>
                <w:lang w:bidi="ar"/>
              </w:rPr>
              <w:t>课程</w:t>
            </w:r>
          </w:p>
        </w:tc>
        <w:tc>
          <w:tcPr>
            <w:tcW w:w="2419"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b/>
                <w:bCs/>
                <w:color w:val="000000"/>
                <w:szCs w:val="24"/>
              </w:rPr>
            </w:pPr>
            <w:r>
              <w:rPr>
                <w:rFonts w:hint="eastAsia" w:ascii="微软雅黑" w:hAnsi="微软雅黑" w:cs="宋体"/>
                <w:b/>
                <w:bCs/>
                <w:color w:val="000000"/>
                <w:kern w:val="0"/>
                <w:szCs w:val="24"/>
                <w:lang w:bidi="ar"/>
              </w:rPr>
              <w:t>书名</w:t>
            </w:r>
          </w:p>
        </w:tc>
        <w:tc>
          <w:tcPr>
            <w:tcW w:w="1600"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b/>
                <w:bCs/>
                <w:color w:val="000000"/>
                <w:szCs w:val="24"/>
              </w:rPr>
            </w:pPr>
            <w:r>
              <w:rPr>
                <w:rFonts w:hint="eastAsia" w:ascii="微软雅黑" w:hAnsi="微软雅黑" w:cs="宋体"/>
                <w:b/>
                <w:bCs/>
                <w:color w:val="000000"/>
                <w:kern w:val="0"/>
                <w:szCs w:val="24"/>
                <w:lang w:bidi="ar"/>
              </w:rPr>
              <w:t>编著</w:t>
            </w:r>
          </w:p>
        </w:tc>
        <w:tc>
          <w:tcPr>
            <w:tcW w:w="1881"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b/>
                <w:bCs/>
                <w:color w:val="000000"/>
                <w:szCs w:val="24"/>
              </w:rPr>
            </w:pPr>
            <w:r>
              <w:rPr>
                <w:rFonts w:hint="eastAsia" w:ascii="微软雅黑" w:hAnsi="微软雅黑" w:cs="宋体"/>
                <w:b/>
                <w:bCs/>
                <w:color w:val="000000"/>
                <w:kern w:val="0"/>
                <w:szCs w:val="24"/>
                <w:lang w:bidi="ar"/>
              </w:rPr>
              <w:t>出版社</w:t>
            </w:r>
          </w:p>
        </w:tc>
        <w:tc>
          <w:tcPr>
            <w:tcW w:w="1656"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b/>
                <w:bCs/>
                <w:color w:val="000000"/>
                <w:szCs w:val="24"/>
              </w:rPr>
            </w:pPr>
            <w:r>
              <w:rPr>
                <w:rFonts w:hint="eastAsia" w:ascii="微软雅黑" w:hAnsi="微软雅黑" w:cs="宋体"/>
                <w:b/>
                <w:bCs/>
                <w:color w:val="000000"/>
                <w:kern w:val="0"/>
                <w:szCs w:val="24"/>
                <w:lang w:bidi="ar"/>
              </w:rPr>
              <w:t>书刊号</w:t>
            </w:r>
            <w:r>
              <w:rPr>
                <w:rStyle w:val="28"/>
                <w:rFonts w:ascii="微软雅黑" w:hAnsi="微软雅黑"/>
                <w:sz w:val="24"/>
                <w:szCs w:val="24"/>
                <w:lang w:bidi="ar"/>
              </w:rPr>
              <w:t>ISBN</w:t>
            </w:r>
          </w:p>
        </w:tc>
      </w:tr>
      <w:tr>
        <w:tblPrEx>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both"/>
              <w:textAlignment w:val="center"/>
              <w:rPr>
                <w:rFonts w:ascii="微软雅黑" w:hAnsi="微软雅黑" w:cs="宋体"/>
                <w:color w:val="000000"/>
                <w:szCs w:val="24"/>
              </w:rPr>
            </w:pPr>
            <w:r>
              <w:rPr>
                <w:rFonts w:hint="eastAsia" w:ascii="微软雅黑" w:hAnsi="微软雅黑" w:cs="宋体"/>
                <w:color w:val="000000"/>
                <w:kern w:val="0"/>
                <w:szCs w:val="24"/>
                <w:lang w:bidi="ar"/>
              </w:rPr>
              <w:t>1</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食品通用设备</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食品通用设备</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刘德华</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华东师范大学出版社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 xml:space="preserve">9787567593336 </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both"/>
              <w:textAlignment w:val="center"/>
              <w:rPr>
                <w:rFonts w:ascii="微软雅黑" w:hAnsi="微软雅黑" w:cs="宋体"/>
                <w:color w:val="000000"/>
                <w:szCs w:val="24"/>
              </w:rPr>
            </w:pPr>
            <w:r>
              <w:rPr>
                <w:rFonts w:hint="eastAsia" w:ascii="微软雅黑" w:hAnsi="微软雅黑" w:cs="宋体"/>
                <w:color w:val="000000"/>
                <w:kern w:val="0"/>
                <w:szCs w:val="24"/>
                <w:lang w:bidi="ar"/>
              </w:rPr>
              <w:t>2</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食品感官评价</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食品感官评价</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祝美云</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化学工业出版社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 xml:space="preserve">9787122012159 </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tabs>
                <w:tab w:val="center" w:pos="170"/>
              </w:tabs>
              <w:ind w:firstLine="0" w:firstLineChars="0"/>
              <w:jc w:val="both"/>
              <w:textAlignment w:val="center"/>
              <w:rPr>
                <w:rFonts w:ascii="微软雅黑" w:hAnsi="微软雅黑" w:cs="宋体"/>
                <w:color w:val="000000"/>
                <w:szCs w:val="24"/>
              </w:rPr>
            </w:pPr>
            <w:r>
              <w:rPr>
                <w:rFonts w:hint="eastAsia" w:ascii="微软雅黑" w:hAnsi="微软雅黑" w:cs="宋体"/>
                <w:color w:val="000000"/>
                <w:kern w:val="0"/>
                <w:szCs w:val="24"/>
                <w:lang w:bidi="ar"/>
              </w:rPr>
              <w:t>3</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食品添加剂</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食品添加剂</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彭珊珊，钟瑞敏</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中国轻工业</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 xml:space="preserve">9787518413638 </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4</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常规检验检测</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常规检测技术</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校本</w:t>
            </w:r>
          </w:p>
        </w:tc>
        <w:tc>
          <w:tcPr>
            <w:tcW w:w="1656" w:type="dxa"/>
            <w:tcBorders>
              <w:tl2br w:val="nil"/>
              <w:tr2bl w:val="nil"/>
            </w:tcBorders>
            <w:shd w:val="clear" w:color="auto" w:fill="auto"/>
            <w:vAlign w:val="center"/>
          </w:tcPr>
          <w:p>
            <w:pPr>
              <w:ind w:firstLine="0" w:firstLineChars="0"/>
              <w:rPr>
                <w:rFonts w:ascii="微软雅黑" w:hAnsi="微软雅黑" w:cs="宋体"/>
                <w:color w:val="000000"/>
                <w:szCs w:val="24"/>
              </w:rPr>
            </w:pP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5</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肉水产品加工技术</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肉水产品加工技术</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校本</w:t>
            </w:r>
          </w:p>
        </w:tc>
        <w:tc>
          <w:tcPr>
            <w:tcW w:w="1656" w:type="dxa"/>
            <w:tcBorders>
              <w:tl2br w:val="nil"/>
              <w:tr2bl w:val="nil"/>
            </w:tcBorders>
            <w:shd w:val="clear" w:color="auto" w:fill="auto"/>
            <w:vAlign w:val="center"/>
          </w:tcPr>
          <w:p>
            <w:pPr>
              <w:ind w:firstLine="0" w:firstLineChars="0"/>
              <w:rPr>
                <w:rFonts w:ascii="微软雅黑" w:hAnsi="微软雅黑" w:cs="宋体"/>
                <w:color w:val="000000"/>
                <w:szCs w:val="24"/>
              </w:rPr>
            </w:pP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6</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食品安全与营养</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食品安全与营养</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王尔茂</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高等教育出版社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9787040493412</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7</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食品理化检验</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食品理化检验（</w:t>
            </w:r>
            <w:r>
              <w:rPr>
                <w:rFonts w:hint="eastAsia" w:ascii="微软雅黑" w:hAnsi="微软雅黑" w:cs="宋体"/>
                <w:color w:val="000000"/>
                <w:kern w:val="0"/>
                <w:szCs w:val="24"/>
                <w:lang w:bidi="ar"/>
              </w:rPr>
              <w:t>1</w:t>
            </w:r>
            <w:r>
              <w:rPr>
                <w:rFonts w:hint="eastAsia" w:ascii="微软雅黑" w:hAnsi="微软雅黑" w:cs="宋体"/>
                <w:color w:val="000000"/>
                <w:kern w:val="0"/>
                <w:szCs w:val="24"/>
                <w:lang w:bidi="ar"/>
              </w:rPr>
              <w:t>）</w:t>
            </w:r>
          </w:p>
        </w:tc>
        <w:tc>
          <w:tcPr>
            <w:tcW w:w="1600"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孙健乐</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华东师范大学出版社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9787567583269</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8</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食品理化检验</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食品理化检验（</w:t>
            </w:r>
            <w:r>
              <w:rPr>
                <w:rFonts w:ascii="微软雅黑" w:hAnsi="微软雅黑" w:cs="宋体"/>
                <w:color w:val="000000"/>
                <w:kern w:val="0"/>
                <w:szCs w:val="24"/>
                <w:lang w:bidi="ar"/>
              </w:rPr>
              <w:t>1</w:t>
            </w:r>
            <w:r>
              <w:rPr>
                <w:rFonts w:ascii="微软雅黑" w:hAnsi="微软雅黑" w:cs="宋体"/>
                <w:color w:val="000000"/>
                <w:kern w:val="0"/>
                <w:szCs w:val="24"/>
                <w:lang w:bidi="ar"/>
              </w:rPr>
              <w:t>）实</w:t>
            </w:r>
            <w:r>
              <w:rPr>
                <w:rFonts w:ascii="微软雅黑" w:hAnsi="微软雅黑" w:cs="宋体"/>
                <w:color w:val="000000"/>
                <w:kern w:val="0"/>
                <w:szCs w:val="24"/>
                <w:lang w:bidi="ar"/>
              </w:rPr>
              <w:t>训指导</w:t>
            </w:r>
            <w:r>
              <w:rPr>
                <w:rFonts w:ascii="微软雅黑" w:hAnsi="微软雅黑" w:cs="宋体"/>
                <w:color w:val="000000"/>
                <w:kern w:val="0"/>
                <w:szCs w:val="24"/>
                <w:lang w:bidi="ar"/>
              </w:rPr>
              <w:t>书</w:t>
            </w:r>
          </w:p>
        </w:tc>
        <w:tc>
          <w:tcPr>
            <w:tcW w:w="1600"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孙健乐</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华东师范大学出版社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9787567583276</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9</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食品包装技术</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食品包装</w:t>
            </w:r>
          </w:p>
        </w:tc>
        <w:tc>
          <w:tcPr>
            <w:tcW w:w="1600"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张露</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化学工业出版社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9787122004437</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10</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普通生物学</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普通生物学第二版</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杨玉红，曾镭</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华中科技大学出版社</w:t>
            </w:r>
          </w:p>
        </w:tc>
        <w:tc>
          <w:tcPr>
            <w:tcW w:w="1656"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9787568062909</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11</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食品贮藏技术</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食品贮藏技术</w:t>
            </w:r>
          </w:p>
        </w:tc>
        <w:tc>
          <w:tcPr>
            <w:tcW w:w="1600"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陈晓宏</w:t>
            </w:r>
            <w:r>
              <w:rPr>
                <w:rFonts w:ascii="微软雅黑" w:hAnsi="微软雅黑" w:cs="宋体"/>
                <w:color w:val="000000"/>
                <w:kern w:val="0"/>
                <w:szCs w:val="24"/>
                <w:lang w:bidi="ar"/>
              </w:rPr>
              <w:t xml:space="preserve">  </w:t>
            </w:r>
            <w:r>
              <w:rPr>
                <w:rFonts w:ascii="微软雅黑" w:hAnsi="微软雅黑" w:cs="宋体"/>
                <w:color w:val="000000"/>
                <w:kern w:val="0"/>
                <w:szCs w:val="24"/>
                <w:lang w:bidi="ar"/>
              </w:rPr>
              <w:t>陈庆华</w:t>
            </w:r>
            <w:r>
              <w:rPr>
                <w:rFonts w:ascii="微软雅黑" w:hAnsi="微软雅黑" w:cs="宋体"/>
                <w:color w:val="000000"/>
                <w:kern w:val="0"/>
                <w:szCs w:val="24"/>
                <w:lang w:bidi="ar"/>
              </w:rPr>
              <w:t xml:space="preserve"> </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华东师范大学出版社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9787567580930</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12</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食品微生物检验</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微生物检验检测</w:t>
            </w:r>
          </w:p>
        </w:tc>
        <w:tc>
          <w:tcPr>
            <w:tcW w:w="1600"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ascii="微软雅黑" w:hAnsi="微软雅黑" w:cs="宋体"/>
                <w:color w:val="000000"/>
                <w:kern w:val="0"/>
                <w:szCs w:val="24"/>
                <w:lang w:bidi="ar"/>
              </w:rPr>
              <w:t>王鸿</w:t>
            </w:r>
            <w:r>
              <w:rPr>
                <w:rFonts w:ascii="微软雅黑" w:hAnsi="微软雅黑" w:cs="宋体"/>
                <w:color w:val="000000"/>
                <w:kern w:val="0"/>
                <w:szCs w:val="24"/>
                <w:lang w:bidi="ar"/>
              </w:rPr>
              <w:t xml:space="preserve">   </w:t>
            </w:r>
            <w:r>
              <w:rPr>
                <w:rFonts w:ascii="微软雅黑" w:hAnsi="微软雅黑" w:cs="宋体"/>
                <w:color w:val="000000"/>
                <w:kern w:val="0"/>
                <w:szCs w:val="24"/>
                <w:lang w:bidi="ar"/>
              </w:rPr>
              <w:t>陈瑞玲</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复旦大学出版社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kern w:val="0"/>
                <w:szCs w:val="24"/>
                <w:lang w:bidi="ar"/>
              </w:rPr>
            </w:pPr>
            <w:r>
              <w:rPr>
                <w:rFonts w:hint="eastAsia" w:ascii="微软雅黑" w:hAnsi="微软雅黑" w:cs="宋体"/>
                <w:color w:val="000000"/>
                <w:kern w:val="0"/>
                <w:szCs w:val="24"/>
                <w:lang w:bidi="ar"/>
              </w:rPr>
              <w:t>9787309082661</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13</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化学</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基础化学</w:t>
            </w:r>
          </w:p>
        </w:tc>
        <w:tc>
          <w:tcPr>
            <w:tcW w:w="1600"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王瑛</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高等教育出版社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9787040355277</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14</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化学</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基础化学学习指导与练习</w:t>
            </w:r>
          </w:p>
        </w:tc>
        <w:tc>
          <w:tcPr>
            <w:tcW w:w="1600"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刘欣华</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高等教育出版社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9787040363609</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15</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西点制作（</w:t>
            </w:r>
            <w:r>
              <w:rPr>
                <w:rFonts w:hint="eastAsia" w:ascii="微软雅黑" w:hAnsi="微软雅黑" w:cs="宋体"/>
                <w:color w:val="000000"/>
                <w:kern w:val="0"/>
                <w:szCs w:val="24"/>
                <w:lang w:bidi="ar"/>
              </w:rPr>
              <w:t>2</w:t>
            </w:r>
            <w:r>
              <w:rPr>
                <w:rFonts w:hint="eastAsia" w:ascii="微软雅黑" w:hAnsi="微软雅黑" w:cs="宋体"/>
                <w:color w:val="000000"/>
                <w:kern w:val="0"/>
                <w:szCs w:val="24"/>
                <w:lang w:bidi="ar"/>
              </w:rPr>
              <w:t>）</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西点制作</w:t>
            </w:r>
            <w:r>
              <w:rPr>
                <w:rFonts w:hint="eastAsia" w:ascii="微软雅黑" w:hAnsi="微软雅黑" w:cs="宋体"/>
                <w:color w:val="000000"/>
                <w:kern w:val="0"/>
                <w:szCs w:val="24"/>
                <w:lang w:bidi="ar"/>
              </w:rPr>
              <w:t xml:space="preserve"> </w:t>
            </w:r>
            <w:r>
              <w:rPr>
                <w:rFonts w:hint="eastAsia" w:ascii="微软雅黑" w:hAnsi="微软雅黑" w:cs="宋体"/>
                <w:color w:val="000000"/>
                <w:kern w:val="0"/>
                <w:szCs w:val="24"/>
                <w:lang w:bidi="ar"/>
              </w:rPr>
              <w:t>四级</w:t>
            </w:r>
          </w:p>
        </w:tc>
        <w:tc>
          <w:tcPr>
            <w:tcW w:w="1600"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史见孟</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中国劳动社会保障出版社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9787516704578</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16</w:t>
            </w:r>
          </w:p>
        </w:tc>
        <w:tc>
          <w:tcPr>
            <w:tcW w:w="1945"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糖果与巧克力制作</w:t>
            </w:r>
          </w:p>
        </w:tc>
        <w:tc>
          <w:tcPr>
            <w:tcW w:w="2419"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糖果巧克力</w:t>
            </w:r>
            <w:r>
              <w:rPr>
                <w:rFonts w:hint="eastAsia" w:ascii="微软雅黑" w:hAnsi="微软雅黑" w:cs="宋体"/>
                <w:color w:val="000000"/>
                <w:kern w:val="0"/>
                <w:szCs w:val="24"/>
                <w:lang w:bidi="ar"/>
              </w:rPr>
              <w:t>-</w:t>
            </w:r>
            <w:r>
              <w:rPr>
                <w:rFonts w:hint="eastAsia" w:ascii="微软雅黑" w:hAnsi="微软雅黑" w:cs="宋体"/>
                <w:color w:val="000000"/>
                <w:kern w:val="0"/>
                <w:szCs w:val="24"/>
                <w:lang w:bidi="ar"/>
              </w:rPr>
              <w:t>设计配方与工艺</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刘静、邢建华</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化学工业出版社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 xml:space="preserve">9787122309907 </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17</w:t>
            </w:r>
          </w:p>
        </w:tc>
        <w:tc>
          <w:tcPr>
            <w:tcW w:w="1945"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保健品制作</w:t>
            </w:r>
          </w:p>
        </w:tc>
        <w:tc>
          <w:tcPr>
            <w:tcW w:w="2419"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保健食品学</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迟玉杰</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中国轻工业出版社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9787518408283</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18</w:t>
            </w:r>
          </w:p>
        </w:tc>
        <w:tc>
          <w:tcPr>
            <w:tcW w:w="1945"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乳制品加工技术</w:t>
            </w:r>
          </w:p>
        </w:tc>
        <w:tc>
          <w:tcPr>
            <w:tcW w:w="2419"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乳制品加工技术</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王爱军、朱献辉</w:t>
            </w:r>
          </w:p>
        </w:tc>
        <w:tc>
          <w:tcPr>
            <w:tcW w:w="1881" w:type="dxa"/>
            <w:tcBorders>
              <w:tl2br w:val="nil"/>
              <w:tr2bl w:val="nil"/>
            </w:tcBorders>
            <w:shd w:val="clear" w:color="auto" w:fill="auto"/>
            <w:vAlign w:val="center"/>
          </w:tcPr>
          <w:p>
            <w:pPr>
              <w:ind w:firstLine="0" w:firstLineChars="0"/>
              <w:rPr>
                <w:rFonts w:ascii="微软雅黑" w:hAnsi="微软雅黑" w:cs="宋体"/>
                <w:color w:val="000000"/>
                <w:kern w:val="0"/>
                <w:szCs w:val="24"/>
                <w:lang w:bidi="ar"/>
              </w:rPr>
            </w:pPr>
            <w:r>
              <w:rPr>
                <w:rFonts w:hint="eastAsia" w:ascii="微软雅黑" w:hAnsi="微软雅黑" w:cs="宋体"/>
                <w:color w:val="000000"/>
                <w:kern w:val="0"/>
                <w:szCs w:val="24"/>
                <w:lang w:bidi="ar"/>
              </w:rPr>
              <w:t>教育出版社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 xml:space="preserve">9787544446242 </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19</w:t>
            </w:r>
          </w:p>
        </w:tc>
        <w:tc>
          <w:tcPr>
            <w:tcW w:w="1945"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食品发酵技术</w:t>
            </w:r>
          </w:p>
        </w:tc>
        <w:tc>
          <w:tcPr>
            <w:tcW w:w="2419"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食品发酵技术</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szCs w:val="24"/>
              </w:rPr>
              <w:t>岳春</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化学工业出版社</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 xml:space="preserve">9787122035363 </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kern w:val="0"/>
                <w:szCs w:val="24"/>
                <w:lang w:bidi="ar"/>
              </w:rPr>
              <w:t>20</w:t>
            </w:r>
          </w:p>
        </w:tc>
        <w:tc>
          <w:tcPr>
            <w:tcW w:w="1945"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西点制作</w:t>
            </w:r>
          </w:p>
        </w:tc>
        <w:tc>
          <w:tcPr>
            <w:tcW w:w="2419"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西式面点师五级</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kern w:val="0"/>
                <w:szCs w:val="24"/>
                <w:lang w:bidi="ar"/>
              </w:rPr>
              <w:t>史见孟</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劳动社会保障</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 xml:space="preserve">9787516702055 </w:t>
            </w:r>
          </w:p>
        </w:tc>
      </w:tr>
      <w:tr>
        <w:tblPrEx>
          <w:tblBorders>
            <w:top w:val="double" w:color="000000" w:sz="4" w:space="0"/>
            <w:left w:val="single" w:color="000000" w:sz="12" w:space="0"/>
            <w:bottom w:val="double" w:color="000000" w:sz="4"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535" w:type="dxa"/>
            <w:tcBorders>
              <w:tl2br w:val="nil"/>
              <w:tr2bl w:val="nil"/>
            </w:tcBorders>
            <w:shd w:val="clear" w:color="auto" w:fill="auto"/>
            <w:vAlign w:val="center"/>
          </w:tcPr>
          <w:p>
            <w:pPr>
              <w:widowControl/>
              <w:ind w:firstLine="0" w:firstLineChars="0"/>
              <w:jc w:val="center"/>
              <w:textAlignment w:val="center"/>
              <w:rPr>
                <w:rFonts w:ascii="微软雅黑" w:hAnsi="微软雅黑" w:cs="宋体"/>
                <w:color w:val="000000"/>
                <w:szCs w:val="24"/>
              </w:rPr>
            </w:pPr>
            <w:r>
              <w:rPr>
                <w:rFonts w:hint="eastAsia" w:ascii="微软雅黑" w:hAnsi="微软雅黑" w:cs="宋体"/>
                <w:color w:val="000000"/>
                <w:szCs w:val="24"/>
              </w:rPr>
              <w:t>21</w:t>
            </w:r>
          </w:p>
        </w:tc>
        <w:tc>
          <w:tcPr>
            <w:tcW w:w="1945"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西点制作</w:t>
            </w:r>
          </w:p>
        </w:tc>
        <w:tc>
          <w:tcPr>
            <w:tcW w:w="2419" w:type="dxa"/>
            <w:tcBorders>
              <w:tl2br w:val="nil"/>
              <w:tr2bl w:val="nil"/>
            </w:tcBorders>
            <w:shd w:val="clear" w:color="auto" w:fill="auto"/>
            <w:vAlign w:val="bottom"/>
          </w:tcPr>
          <w:p>
            <w:pPr>
              <w:widowControl/>
              <w:ind w:firstLine="0" w:firstLineChars="0"/>
              <w:textAlignment w:val="bottom"/>
              <w:rPr>
                <w:rFonts w:ascii="微软雅黑" w:hAnsi="微软雅黑" w:cs="宋体"/>
                <w:color w:val="000000"/>
                <w:szCs w:val="24"/>
              </w:rPr>
            </w:pPr>
            <w:r>
              <w:rPr>
                <w:rFonts w:hint="eastAsia" w:ascii="微软雅黑" w:hAnsi="微软雅黑" w:cs="宋体"/>
                <w:color w:val="000000"/>
                <w:kern w:val="0"/>
                <w:szCs w:val="24"/>
                <w:lang w:bidi="ar"/>
              </w:rPr>
              <w:t>西式面点师五级指导手册</w:t>
            </w:r>
          </w:p>
        </w:tc>
        <w:tc>
          <w:tcPr>
            <w:tcW w:w="1600" w:type="dxa"/>
            <w:tcBorders>
              <w:tl2br w:val="nil"/>
              <w:tr2bl w:val="nil"/>
            </w:tcBorders>
            <w:shd w:val="clear" w:color="auto" w:fill="auto"/>
            <w:vAlign w:val="center"/>
          </w:tcPr>
          <w:p>
            <w:pPr>
              <w:ind w:firstLine="0" w:firstLineChars="0"/>
              <w:rPr>
                <w:rFonts w:ascii="微软雅黑" w:hAnsi="微软雅黑" w:cs="宋体"/>
                <w:color w:val="000000"/>
                <w:szCs w:val="24"/>
              </w:rPr>
            </w:pPr>
            <w:r>
              <w:rPr>
                <w:rFonts w:hint="eastAsia" w:ascii="微软雅黑" w:hAnsi="微软雅黑" w:cs="宋体"/>
                <w:color w:val="000000"/>
                <w:kern w:val="0"/>
                <w:szCs w:val="24"/>
                <w:lang w:bidi="ar"/>
              </w:rPr>
              <w:t>史见孟</w:t>
            </w:r>
          </w:p>
        </w:tc>
        <w:tc>
          <w:tcPr>
            <w:tcW w:w="1881"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劳动社会保障</w:t>
            </w:r>
          </w:p>
        </w:tc>
        <w:tc>
          <w:tcPr>
            <w:tcW w:w="1656" w:type="dxa"/>
            <w:tcBorders>
              <w:tl2br w:val="nil"/>
              <w:tr2bl w:val="nil"/>
            </w:tcBorders>
            <w:shd w:val="clear" w:color="auto" w:fill="auto"/>
            <w:vAlign w:val="center"/>
          </w:tcPr>
          <w:p>
            <w:pPr>
              <w:widowControl/>
              <w:ind w:firstLine="0" w:firstLineChars="0"/>
              <w:textAlignment w:val="center"/>
              <w:rPr>
                <w:rFonts w:ascii="微软雅黑" w:hAnsi="微软雅黑" w:cs="宋体"/>
                <w:color w:val="000000"/>
                <w:szCs w:val="24"/>
              </w:rPr>
            </w:pPr>
            <w:r>
              <w:rPr>
                <w:rFonts w:hint="eastAsia" w:ascii="微软雅黑" w:hAnsi="微软雅黑" w:cs="宋体"/>
                <w:color w:val="000000"/>
                <w:kern w:val="0"/>
                <w:szCs w:val="24"/>
                <w:lang w:bidi="ar"/>
              </w:rPr>
              <w:t xml:space="preserve">9787504598714 </w:t>
            </w:r>
          </w:p>
        </w:tc>
      </w:tr>
    </w:tbl>
    <w:p>
      <w:pPr>
        <w:pStyle w:val="4"/>
        <w:ind w:firstLine="480"/>
        <w:rPr>
          <w:rFonts w:ascii="微软雅黑" w:hAnsi="微软雅黑"/>
        </w:rPr>
      </w:pPr>
      <w:bookmarkStart w:id="31" w:name="_Toc84718112"/>
      <w:r>
        <w:rPr>
          <w:rFonts w:hint="eastAsia" w:ascii="微软雅黑" w:hAnsi="微软雅黑"/>
        </w:rPr>
        <w:t>2</w:t>
      </w:r>
      <w:r>
        <w:rPr>
          <w:rFonts w:ascii="微软雅黑" w:hAnsi="微软雅黑"/>
        </w:rPr>
        <w:t>.</w:t>
      </w:r>
      <w:r>
        <w:rPr>
          <w:rFonts w:hint="eastAsia" w:ascii="微软雅黑" w:hAnsi="微软雅黑"/>
        </w:rPr>
        <w:t>图书文献配备</w:t>
      </w:r>
      <w:bookmarkEnd w:id="31"/>
    </w:p>
    <w:p>
      <w:pPr>
        <w:ind w:firstLine="480"/>
      </w:pPr>
      <w:r>
        <w:rPr>
          <w:rFonts w:hint="eastAsia"/>
        </w:rPr>
        <w:t>配备图书文献时应结合食品生物工艺专业教学，重点配备具有实用性、普及性，有助于提高教师教学、学生实际操作技能的文献。除此之外，还应购进适量的人文类文献，有助于提高学生的职业道德和素养，满足师生的广泛需求。</w:t>
      </w:r>
    </w:p>
    <w:p>
      <w:pPr>
        <w:pStyle w:val="4"/>
        <w:ind w:firstLine="480"/>
        <w:rPr>
          <w:rFonts w:ascii="微软雅黑" w:hAnsi="微软雅黑"/>
        </w:rPr>
      </w:pPr>
      <w:bookmarkStart w:id="32" w:name="_Toc84718113"/>
      <w:r>
        <w:rPr>
          <w:rFonts w:hint="eastAsia" w:ascii="微软雅黑" w:hAnsi="微软雅黑"/>
        </w:rPr>
        <w:t>3.数字资源配备</w:t>
      </w:r>
      <w:bookmarkEnd w:id="32"/>
    </w:p>
    <w:p>
      <w:pPr>
        <w:ind w:firstLine="480"/>
      </w:pPr>
      <w:r>
        <w:rPr>
          <w:rFonts w:hint="eastAsia"/>
        </w:rPr>
        <w:t>食品生物工艺专业在教学过程中注重仿真软件的使用，配备资源应包括三维模型、3</w:t>
      </w:r>
      <w:r>
        <w:t>D</w:t>
      </w:r>
      <w:r>
        <w:rPr>
          <w:rFonts w:hint="eastAsia"/>
        </w:rPr>
        <w:t>仿真、微课、VR等多媒体资源，并自主开发学习平台，以便于帮助学生掌握教学重点和难点，使教师能够借助信息化手段突破教学重点和难点。</w:t>
      </w:r>
    </w:p>
    <w:p>
      <w:pPr>
        <w:pStyle w:val="3"/>
      </w:pPr>
      <w:bookmarkStart w:id="33" w:name="_Toc84718114"/>
      <w:r>
        <w:rPr>
          <w:rFonts w:hint="eastAsia"/>
        </w:rPr>
        <w:t>（四）教学方法</w:t>
      </w:r>
      <w:bookmarkEnd w:id="33"/>
    </w:p>
    <w:p>
      <w:pPr>
        <w:pStyle w:val="4"/>
        <w:ind w:firstLine="480"/>
        <w:rPr>
          <w:rFonts w:ascii="微软雅黑" w:hAnsi="微软雅黑"/>
        </w:rPr>
      </w:pPr>
      <w:bookmarkStart w:id="34" w:name="_Toc84718115"/>
      <w:r>
        <w:rPr>
          <w:rFonts w:hint="eastAsia" w:ascii="微软雅黑" w:hAnsi="微软雅黑"/>
        </w:rPr>
        <w:t>1.“任务驱动”教学方法</w:t>
      </w:r>
      <w:bookmarkEnd w:id="34"/>
    </w:p>
    <w:p>
      <w:pPr>
        <w:overflowPunct w:val="0"/>
        <w:ind w:firstLine="480"/>
        <w:rPr>
          <w:rFonts w:ascii="微软雅黑" w:hAnsi="微软雅黑" w:cstheme="minorEastAsia"/>
          <w:kern w:val="0"/>
          <w:szCs w:val="24"/>
        </w:rPr>
      </w:pPr>
      <w:r>
        <w:rPr>
          <w:rFonts w:hint="eastAsia" w:ascii="微软雅黑" w:hAnsi="微软雅黑" w:cstheme="minorEastAsia"/>
          <w:kern w:val="0"/>
          <w:szCs w:val="24"/>
        </w:rPr>
        <w:t>在教学过程中采用任务驱动教学方法，通过任务描述、分析任务、实施任务、巩固提升等环节进行教学，通过“做学一体”的方式让学生掌握专业技能并熟悉各种技能在实际工作场景中的应用。同时教师在课堂教学中可以结合教学内容和学情，不断循环教学环节，培养学生自主探究、团队协作等能力。</w:t>
      </w:r>
    </w:p>
    <w:p>
      <w:pPr>
        <w:pStyle w:val="4"/>
        <w:ind w:firstLine="480"/>
        <w:rPr>
          <w:rFonts w:ascii="微软雅黑" w:hAnsi="微软雅黑"/>
        </w:rPr>
      </w:pPr>
      <w:bookmarkStart w:id="35" w:name="_Toc84718116"/>
      <w:r>
        <w:rPr>
          <w:rFonts w:hint="eastAsia" w:ascii="微软雅黑" w:hAnsi="微软雅黑"/>
        </w:rPr>
        <w:t>2.“案例教学”教学方法</w:t>
      </w:r>
      <w:bookmarkEnd w:id="35"/>
    </w:p>
    <w:p>
      <w:pPr>
        <w:overflowPunct w:val="0"/>
        <w:ind w:firstLine="480"/>
        <w:rPr>
          <w:rFonts w:ascii="微软雅黑" w:hAnsi="微软雅黑" w:cstheme="minorEastAsia"/>
          <w:kern w:val="0"/>
          <w:szCs w:val="24"/>
        </w:rPr>
      </w:pPr>
      <w:r>
        <w:rPr>
          <w:rFonts w:hint="eastAsia" w:ascii="微软雅黑" w:hAnsi="微软雅黑" w:cstheme="minorEastAsia"/>
          <w:kern w:val="0"/>
          <w:szCs w:val="24"/>
        </w:rPr>
        <w:t>教师在教学过程中通过引入企业真实案例实施案例教学，将工作过程转换为教学过程，缩短教学与实际工作的差距。通过“做中学，学中做”的形式，培养学生思考问题、解决实际问题的能力，帮助学生获取知识与技能。通过将案例引入课堂，调动了学生学习的积极性，有利于学生提高自我学习，提供更多展示自我的机会。</w:t>
      </w:r>
    </w:p>
    <w:p>
      <w:pPr>
        <w:pStyle w:val="4"/>
        <w:ind w:firstLine="480"/>
        <w:rPr>
          <w:rFonts w:ascii="微软雅黑" w:hAnsi="微软雅黑"/>
        </w:rPr>
      </w:pPr>
      <w:bookmarkStart w:id="36" w:name="_Toc84718117"/>
      <w:r>
        <w:rPr>
          <w:rFonts w:ascii="微软雅黑" w:hAnsi="微软雅黑"/>
        </w:rPr>
        <w:t>3.</w:t>
      </w:r>
      <w:r>
        <w:rPr>
          <w:rFonts w:hint="eastAsia" w:ascii="微软雅黑" w:hAnsi="微软雅黑"/>
        </w:rPr>
        <w:t>“项目教学”教学方法</w:t>
      </w:r>
      <w:bookmarkEnd w:id="36"/>
    </w:p>
    <w:p>
      <w:pPr>
        <w:overflowPunct w:val="0"/>
        <w:ind w:firstLine="480"/>
        <w:rPr>
          <w:rFonts w:ascii="微软雅黑" w:hAnsi="微软雅黑" w:cstheme="minorEastAsia"/>
          <w:kern w:val="0"/>
          <w:szCs w:val="24"/>
        </w:rPr>
      </w:pPr>
      <w:r>
        <w:rPr>
          <w:rFonts w:hint="eastAsia" w:ascii="微软雅黑" w:hAnsi="微软雅黑" w:cstheme="minorEastAsia"/>
          <w:kern w:val="0"/>
          <w:szCs w:val="24"/>
        </w:rPr>
        <w:t>在教学过程中通过“项目”的形式进行教学，以教师为引导、学生为主体进行一个独立项目的信息收集,方案设计,实施及最终评价。通过在课堂教学中把理论与实践教学有机地结合起来，充分发掘学生的创造潜能，提高学生解决实际问题的综合能力。</w:t>
      </w:r>
    </w:p>
    <w:p>
      <w:pPr>
        <w:pStyle w:val="3"/>
        <w:rPr>
          <w:color w:val="C00000"/>
          <w:highlight w:val="yellow"/>
        </w:rPr>
      </w:pPr>
      <w:bookmarkStart w:id="37" w:name="_Toc84718118"/>
      <w:r>
        <w:rPr>
          <w:rFonts w:hint="eastAsia"/>
        </w:rPr>
        <w:t>（五）学习评价</w:t>
      </w:r>
      <w:bookmarkEnd w:id="37"/>
    </w:p>
    <w:p>
      <w:pPr>
        <w:ind w:firstLine="480"/>
      </w:pPr>
      <w:r>
        <w:rPr>
          <w:rFonts w:hint="eastAsia"/>
        </w:rPr>
        <w:t>1.理论考核和能力考核以形成性考核为主，根据不同课程特点和要求采用笔试、实操等方式进行考核，操作技能考核以目标性考核为主，并根据不同课程的特点和要求采用实操、成果汇报、作品展示、职业资格证书等方式进行考核。</w:t>
      </w:r>
    </w:p>
    <w:p>
      <w:pPr>
        <w:ind w:firstLine="480"/>
      </w:pPr>
      <w:r>
        <w:rPr>
          <w:rFonts w:hint="eastAsia"/>
        </w:rPr>
        <w:t>2.学业成绩评定采用百分制，学期总评分以平时考查成绩30%、期中考试成绩30%、期末考试成绩40%计算。</w:t>
      </w:r>
    </w:p>
    <w:p>
      <w:pPr>
        <w:ind w:firstLine="480"/>
      </w:pPr>
      <w:r>
        <w:rPr>
          <w:rFonts w:hint="eastAsia"/>
        </w:rPr>
        <w:t>不设期中考试的课程以平时成绩40%，期末考试成绩60%计算。每门课程的总评分作为该课程的毕业成绩。60分以上（含60分）为合格。</w:t>
      </w:r>
    </w:p>
    <w:p>
      <w:pPr>
        <w:ind w:firstLine="480"/>
      </w:pPr>
      <w:r>
        <w:rPr>
          <w:rFonts w:hint="eastAsia"/>
        </w:rPr>
        <w:t>3.实施教师评价、学生评价、社会评价相结合的多元主体评价。鼓励实习单位参与评价，积极开展学生自评和互评，帮助学生养成自主评价习惯。注重即时评价、形成性评价、过程性评价和总结性评价相结合的方式，注重学生职业道德和人文素养、食品检测、食品加工、食品营养等相关专业技能的养成。</w:t>
      </w:r>
    </w:p>
    <w:p>
      <w:pPr>
        <w:pStyle w:val="3"/>
      </w:pPr>
      <w:bookmarkStart w:id="38" w:name="_Toc84718119"/>
      <w:r>
        <w:rPr>
          <w:rFonts w:hint="eastAsia"/>
        </w:rPr>
        <w:t>（六）质量管理</w:t>
      </w:r>
      <w:bookmarkEnd w:id="38"/>
    </w:p>
    <w:p>
      <w:pPr>
        <w:pStyle w:val="4"/>
        <w:ind w:firstLine="480"/>
        <w:rPr>
          <w:rFonts w:ascii="微软雅黑" w:hAnsi="微软雅黑"/>
          <w:color w:val="FF0000"/>
        </w:rPr>
      </w:pPr>
      <w:bookmarkStart w:id="39" w:name="_Toc84718120"/>
      <w:r>
        <w:rPr>
          <w:rFonts w:hint="eastAsia" w:ascii="微软雅黑" w:hAnsi="微软雅黑"/>
        </w:rPr>
        <w:t>1. 教学质量过程管理</w:t>
      </w:r>
      <w:bookmarkEnd w:id="39"/>
    </w:p>
    <w:p>
      <w:pPr>
        <w:ind w:firstLine="480"/>
      </w:pPr>
      <w:r>
        <w:rPr>
          <w:rFonts w:hint="eastAsia"/>
          <w:lang w:eastAsia="zh-Hans"/>
        </w:rPr>
        <w:t>本专业形成有效的专业教学质量保障监控机制，按照学校统一部署，从专业教学标准管理制度、课程标准管理制度、常规课程教学的过程管理制度、专业实践教学的过程管理制度、听课评课制度、教案编制等多个方面进行教学质量过程管理，从而促进教学质量提高，促进学生学业水平提高和教师的专业发展。</w:t>
      </w:r>
    </w:p>
    <w:p>
      <w:pPr>
        <w:pStyle w:val="4"/>
        <w:ind w:firstLine="480"/>
        <w:rPr>
          <w:rFonts w:ascii="微软雅黑" w:hAnsi="微软雅黑"/>
        </w:rPr>
      </w:pPr>
      <w:bookmarkStart w:id="40" w:name="_Toc84718121"/>
      <w:r>
        <w:rPr>
          <w:rFonts w:hint="eastAsia" w:ascii="微软雅黑" w:hAnsi="微软雅黑"/>
        </w:rPr>
        <w:t>2. 教学督导管理</w:t>
      </w:r>
      <w:bookmarkEnd w:id="40"/>
    </w:p>
    <w:p>
      <w:pPr>
        <w:ind w:firstLine="480"/>
      </w:pPr>
      <w:r>
        <w:rPr>
          <w:rFonts w:hint="eastAsia"/>
        </w:rPr>
        <w:t>设立教学督导</w:t>
      </w:r>
      <w:r>
        <w:rPr>
          <w:rFonts w:hint="eastAsia"/>
          <w:lang w:eastAsia="zh-Hans"/>
        </w:rPr>
        <w:t>室</w:t>
      </w:r>
      <w:r>
        <w:rPr>
          <w:rFonts w:hint="eastAsia"/>
        </w:rPr>
        <w:t>，主要任务是为提高我校教学质量和教学管理水平实施监督和指导，具体负责检查、监督、评价、指导教师教学过程和教学管理的各个环节，对实现教学目标、保障教学质量提出建设性意见。</w:t>
      </w:r>
      <w:r>
        <w:rPr>
          <w:rFonts w:hint="eastAsia"/>
          <w:lang w:eastAsia="zh-Hans"/>
        </w:rPr>
        <w:t>教学督导室在分管教学校长的领导下开展工作，监督、检查各系的授课计划执行情况，检查教学纪律，对学校专业建设、课程建设、教学管理制度建设、实验室和图书资料建设等提出意见和建议。联合和教务科组织教学质量评估、专业评估、课程评估、师生座谈会、期中教学质量检查、教学工作会议等各类重大教学活动。开展对学校教风、学风、教学质量、办学特色和水平的调查研究，反馈教学工作信息，提出改进和加强教学工作的意见与建议。每学期对全校任课教师进行课堂教学评价工作，听课实现全体教师（含外聘教师）全覆盖，评价意见将作为评价教师教学质量和效果的重要依据。</w:t>
      </w:r>
    </w:p>
    <w:p>
      <w:pPr>
        <w:pStyle w:val="4"/>
        <w:ind w:firstLine="480"/>
      </w:pPr>
      <w:bookmarkStart w:id="41" w:name="_Toc84718122"/>
      <w:r>
        <w:rPr>
          <w:rFonts w:hint="eastAsia"/>
        </w:rPr>
        <w:t>3. 教研活动组织管理</w:t>
      </w:r>
      <w:bookmarkEnd w:id="41"/>
    </w:p>
    <w:p>
      <w:pPr>
        <w:ind w:firstLine="480"/>
      </w:pPr>
      <w:r>
        <w:rPr>
          <w:rFonts w:hint="eastAsia"/>
        </w:rPr>
        <w:t>组织教研活动组织，使教学研究成为深化教育改革，提高教学质量的推动力。原则上每周开展一次教研活动</w:t>
      </w:r>
      <w:r>
        <w:rPr>
          <w:rFonts w:hint="eastAsia"/>
          <w:lang w:eastAsia="zh-Hans"/>
        </w:rPr>
        <w:t>进行常规工作交流、教育教学研讨、专业建设研讨、听课评课（每位教师每学期</w:t>
      </w:r>
      <w:r>
        <w:rPr>
          <w:lang w:eastAsia="zh-Hans"/>
        </w:rPr>
        <w:t>2</w:t>
      </w:r>
      <w:r>
        <w:rPr>
          <w:rFonts w:hint="eastAsia"/>
          <w:lang w:eastAsia="zh-Hans"/>
        </w:rPr>
        <w:t>次互相</w:t>
      </w:r>
      <w:r>
        <w:rPr>
          <w:rFonts w:hint="eastAsia"/>
        </w:rPr>
        <w:t>听课</w:t>
      </w:r>
      <w:r>
        <w:rPr>
          <w:rFonts w:hint="eastAsia"/>
          <w:lang w:eastAsia="zh-Hans"/>
        </w:rPr>
        <w:t>）、科研课题研究等</w:t>
      </w:r>
      <w:r>
        <w:rPr>
          <w:rFonts w:hint="eastAsia"/>
        </w:rPr>
        <w:t>。教研室主任对教研室教师的日常教学工作负有监督、检查、指导和评估责任，并每学期第一周负责制定学期教研室工作计划，确立活动时间及活动内容。</w:t>
      </w:r>
    </w:p>
    <w:p>
      <w:pPr>
        <w:pStyle w:val="2"/>
        <w:spacing w:before="156"/>
      </w:pPr>
      <w:bookmarkStart w:id="42" w:name="_Toc84718123"/>
      <w:r>
        <w:rPr>
          <w:rFonts w:hint="eastAsia"/>
        </w:rPr>
        <w:t>九、毕业要求</w:t>
      </w:r>
      <w:bookmarkEnd w:id="42"/>
    </w:p>
    <w:p>
      <w:pPr>
        <w:ind w:firstLine="480"/>
      </w:pPr>
      <w:r>
        <w:rPr>
          <w:rFonts w:hint="eastAsia"/>
        </w:rPr>
        <w:t>学生通过规定的三年限学习，须修满该专业人才培养方案所规定的3234学时1</w:t>
      </w:r>
      <w:r>
        <w:t>7</w:t>
      </w:r>
      <w:r>
        <w:rPr>
          <w:rFonts w:hint="eastAsia"/>
        </w:rPr>
        <w:t>4学分，完成规定教学活动，顶岗实习鉴定合格，毕业时应达到的素质、知识和能力等方面要求，毕业要求应能支撑培养目标的有效达成。</w:t>
      </w:r>
    </w:p>
    <w:p>
      <w:pPr>
        <w:pStyle w:val="2"/>
        <w:spacing w:before="156"/>
      </w:pPr>
      <w:bookmarkStart w:id="43" w:name="_Toc84718124"/>
      <w:r>
        <w:rPr>
          <w:rFonts w:hint="eastAsia"/>
        </w:rPr>
        <w:t>十、附录</w:t>
      </w:r>
      <w:bookmarkEnd w:id="43"/>
    </w:p>
    <w:p>
      <w:pPr>
        <w:overflowPunct w:val="0"/>
        <w:ind w:firstLine="480"/>
        <w:rPr>
          <w:rFonts w:ascii="微软雅黑" w:hAnsi="微软雅黑" w:cstheme="minorEastAsia"/>
          <w:kern w:val="0"/>
          <w:szCs w:val="24"/>
        </w:rPr>
      </w:pPr>
      <w:r>
        <w:rPr>
          <w:rFonts w:hint="eastAsia" w:ascii="微软雅黑" w:hAnsi="微软雅黑" w:cstheme="minorEastAsia"/>
          <w:kern w:val="0"/>
          <w:szCs w:val="24"/>
        </w:rPr>
        <w:t>一般包括教学进程安排表、变更审批表等。</w:t>
      </w:r>
    </w:p>
    <w:p>
      <w:pPr>
        <w:pStyle w:val="3"/>
      </w:pPr>
      <w:bookmarkStart w:id="44" w:name="_Toc84718125"/>
      <w:r>
        <w:rPr>
          <w:rFonts w:hint="eastAsia"/>
        </w:rPr>
        <w:t>（一）学期课程（任课教师、授课时间）变更审批表</w:t>
      </w:r>
      <w:bookmarkEnd w:id="44"/>
    </w:p>
    <w:tbl>
      <w:tblPr>
        <w:tblStyle w:val="18"/>
        <w:tblW w:w="100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601"/>
        <w:gridCol w:w="1904"/>
        <w:gridCol w:w="1889"/>
        <w:gridCol w:w="1544"/>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1433" w:type="dxa"/>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专业部名称</w:t>
            </w:r>
          </w:p>
        </w:tc>
        <w:tc>
          <w:tcPr>
            <w:tcW w:w="1601" w:type="dxa"/>
          </w:tcPr>
          <w:p>
            <w:pPr>
              <w:pStyle w:val="26"/>
              <w:ind w:firstLine="0" w:firstLineChars="0"/>
              <w:rPr>
                <w:rFonts w:ascii="微软雅黑" w:hAnsi="微软雅黑" w:eastAsia="微软雅黑" w:cstheme="minorEastAsia"/>
                <w:szCs w:val="24"/>
              </w:rPr>
            </w:pPr>
          </w:p>
        </w:tc>
        <w:tc>
          <w:tcPr>
            <w:tcW w:w="1904" w:type="dxa"/>
          </w:tcPr>
          <w:p>
            <w:pPr>
              <w:pStyle w:val="26"/>
              <w:ind w:left="108"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填表人</w:t>
            </w:r>
          </w:p>
        </w:tc>
        <w:tc>
          <w:tcPr>
            <w:tcW w:w="1889" w:type="dxa"/>
          </w:tcPr>
          <w:p>
            <w:pPr>
              <w:pStyle w:val="26"/>
              <w:ind w:firstLine="0" w:firstLineChars="0"/>
              <w:rPr>
                <w:rFonts w:ascii="微软雅黑" w:hAnsi="微软雅黑" w:eastAsia="微软雅黑" w:cstheme="minorEastAsia"/>
                <w:szCs w:val="24"/>
              </w:rPr>
            </w:pPr>
          </w:p>
        </w:tc>
        <w:tc>
          <w:tcPr>
            <w:tcW w:w="1544" w:type="dxa"/>
          </w:tcPr>
          <w:p>
            <w:pPr>
              <w:pStyle w:val="26"/>
              <w:ind w:left="109"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填表时间</w:t>
            </w:r>
          </w:p>
        </w:tc>
        <w:tc>
          <w:tcPr>
            <w:tcW w:w="1665" w:type="dxa"/>
          </w:tcPr>
          <w:p>
            <w:pPr>
              <w:pStyle w:val="26"/>
              <w:ind w:firstLine="0" w:firstLineChars="0"/>
              <w:rPr>
                <w:rFonts w:ascii="微软雅黑" w:hAnsi="微软雅黑" w:eastAsia="微软雅黑" w:cstheme="minorEastAsia"/>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4938" w:type="dxa"/>
            <w:gridSpan w:val="3"/>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课程名称</w:t>
            </w:r>
          </w:p>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（含周课时、总课时、课程类别、考核方式）</w:t>
            </w:r>
          </w:p>
        </w:tc>
        <w:tc>
          <w:tcPr>
            <w:tcW w:w="5098" w:type="dxa"/>
            <w:gridSpan w:val="3"/>
          </w:tcPr>
          <w:p>
            <w:pPr>
              <w:pStyle w:val="26"/>
              <w:ind w:firstLine="0" w:firstLineChars="0"/>
              <w:rPr>
                <w:rFonts w:ascii="微软雅黑" w:hAnsi="微软雅黑" w:eastAsia="微软雅黑" w:cstheme="minorEastAsia"/>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4938" w:type="dxa"/>
            <w:gridSpan w:val="3"/>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课程涉及班级</w:t>
            </w:r>
          </w:p>
        </w:tc>
        <w:tc>
          <w:tcPr>
            <w:tcW w:w="5098" w:type="dxa"/>
            <w:gridSpan w:val="3"/>
          </w:tcPr>
          <w:p>
            <w:pPr>
              <w:pStyle w:val="26"/>
              <w:ind w:firstLine="0" w:firstLineChars="0"/>
              <w:rPr>
                <w:rFonts w:ascii="微软雅黑" w:hAnsi="微软雅黑" w:eastAsia="微软雅黑" w:cstheme="minorEastAsia"/>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3034" w:type="dxa"/>
            <w:gridSpan w:val="2"/>
            <w:vMerge w:val="restart"/>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任课教师变更</w:t>
            </w:r>
          </w:p>
        </w:tc>
        <w:tc>
          <w:tcPr>
            <w:tcW w:w="1904" w:type="dxa"/>
          </w:tcPr>
          <w:p>
            <w:pPr>
              <w:pStyle w:val="26"/>
              <w:ind w:left="108"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原任课教师</w:t>
            </w:r>
          </w:p>
        </w:tc>
        <w:tc>
          <w:tcPr>
            <w:tcW w:w="1889" w:type="dxa"/>
          </w:tcPr>
          <w:p>
            <w:pPr>
              <w:pStyle w:val="26"/>
              <w:ind w:firstLine="0" w:firstLineChars="0"/>
              <w:rPr>
                <w:rFonts w:ascii="微软雅黑" w:hAnsi="微软雅黑" w:eastAsia="微软雅黑" w:cstheme="minorEastAsia"/>
                <w:szCs w:val="24"/>
              </w:rPr>
            </w:pPr>
          </w:p>
        </w:tc>
        <w:tc>
          <w:tcPr>
            <w:tcW w:w="1544" w:type="dxa"/>
          </w:tcPr>
          <w:p>
            <w:pPr>
              <w:pStyle w:val="26"/>
              <w:ind w:left="109"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新任课教师</w:t>
            </w:r>
          </w:p>
        </w:tc>
        <w:tc>
          <w:tcPr>
            <w:tcW w:w="1665" w:type="dxa"/>
          </w:tcPr>
          <w:p>
            <w:pPr>
              <w:pStyle w:val="26"/>
              <w:ind w:firstLine="0" w:firstLineChars="0"/>
              <w:rPr>
                <w:rFonts w:ascii="微软雅黑" w:hAnsi="微软雅黑" w:eastAsia="微软雅黑" w:cstheme="minorEastAsia"/>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3034" w:type="dxa"/>
            <w:gridSpan w:val="2"/>
            <w:vMerge w:val="continue"/>
            <w:tcBorders>
              <w:top w:val="nil"/>
            </w:tcBorders>
          </w:tcPr>
          <w:p>
            <w:pPr>
              <w:ind w:firstLine="0" w:firstLineChars="0"/>
              <w:rPr>
                <w:rFonts w:ascii="微软雅黑" w:hAnsi="微软雅黑" w:cstheme="minorEastAsia"/>
                <w:szCs w:val="24"/>
              </w:rPr>
            </w:pPr>
          </w:p>
        </w:tc>
        <w:tc>
          <w:tcPr>
            <w:tcW w:w="1904" w:type="dxa"/>
          </w:tcPr>
          <w:p>
            <w:pPr>
              <w:pStyle w:val="26"/>
              <w:ind w:left="108" w:right="96"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变更原因及新教师授课起始周</w:t>
            </w:r>
          </w:p>
        </w:tc>
        <w:tc>
          <w:tcPr>
            <w:tcW w:w="5098" w:type="dxa"/>
            <w:gridSpan w:val="3"/>
          </w:tcPr>
          <w:p>
            <w:pPr>
              <w:pStyle w:val="26"/>
              <w:ind w:firstLine="0" w:firstLineChars="0"/>
              <w:rPr>
                <w:rFonts w:ascii="微软雅黑" w:hAnsi="微软雅黑" w:eastAsia="微软雅黑" w:cstheme="minorEastAsia"/>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3034" w:type="dxa"/>
            <w:gridSpan w:val="2"/>
            <w:vMerge w:val="restart"/>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授课时间变更</w:t>
            </w:r>
          </w:p>
        </w:tc>
        <w:tc>
          <w:tcPr>
            <w:tcW w:w="1904" w:type="dxa"/>
          </w:tcPr>
          <w:p>
            <w:pPr>
              <w:pStyle w:val="26"/>
              <w:ind w:left="108"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原授课时间</w:t>
            </w:r>
          </w:p>
        </w:tc>
        <w:tc>
          <w:tcPr>
            <w:tcW w:w="1889" w:type="dxa"/>
          </w:tcPr>
          <w:p>
            <w:pPr>
              <w:pStyle w:val="26"/>
              <w:ind w:firstLine="0" w:firstLineChars="0"/>
              <w:rPr>
                <w:rFonts w:ascii="微软雅黑" w:hAnsi="微软雅黑" w:eastAsia="微软雅黑" w:cstheme="minorEastAsia"/>
                <w:szCs w:val="24"/>
              </w:rPr>
            </w:pPr>
          </w:p>
        </w:tc>
        <w:tc>
          <w:tcPr>
            <w:tcW w:w="1544" w:type="dxa"/>
          </w:tcPr>
          <w:p>
            <w:pPr>
              <w:pStyle w:val="26"/>
              <w:ind w:left="109"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新授课时</w:t>
            </w:r>
          </w:p>
        </w:tc>
        <w:tc>
          <w:tcPr>
            <w:tcW w:w="1665" w:type="dxa"/>
          </w:tcPr>
          <w:p>
            <w:pPr>
              <w:pStyle w:val="26"/>
              <w:ind w:firstLine="0" w:firstLineChars="0"/>
              <w:rPr>
                <w:rFonts w:ascii="微软雅黑" w:hAnsi="微软雅黑" w:eastAsia="微软雅黑" w:cstheme="minorEastAsia"/>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3034" w:type="dxa"/>
            <w:gridSpan w:val="2"/>
            <w:vMerge w:val="continue"/>
            <w:tcBorders>
              <w:top w:val="single" w:color="000000" w:sz="8" w:space="0"/>
            </w:tcBorders>
          </w:tcPr>
          <w:p>
            <w:pPr>
              <w:ind w:firstLine="0" w:firstLineChars="0"/>
              <w:rPr>
                <w:rFonts w:ascii="微软雅黑" w:hAnsi="微软雅黑" w:cstheme="minorEastAsia"/>
                <w:szCs w:val="24"/>
              </w:rPr>
            </w:pPr>
          </w:p>
        </w:tc>
        <w:tc>
          <w:tcPr>
            <w:tcW w:w="1904" w:type="dxa"/>
            <w:tcBorders>
              <w:top w:val="single" w:color="000000" w:sz="8" w:space="0"/>
            </w:tcBorders>
          </w:tcPr>
          <w:p>
            <w:pPr>
              <w:pStyle w:val="26"/>
              <w:ind w:left="108"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变更原因</w:t>
            </w:r>
          </w:p>
        </w:tc>
        <w:tc>
          <w:tcPr>
            <w:tcW w:w="5098" w:type="dxa"/>
            <w:gridSpan w:val="3"/>
          </w:tcPr>
          <w:p>
            <w:pPr>
              <w:pStyle w:val="26"/>
              <w:ind w:firstLine="0" w:firstLineChars="0"/>
              <w:rPr>
                <w:rFonts w:ascii="微软雅黑" w:hAnsi="微软雅黑" w:eastAsia="微软雅黑" w:cstheme="minorEastAsia"/>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3034" w:type="dxa"/>
            <w:gridSpan w:val="2"/>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教研室意见</w:t>
            </w:r>
          </w:p>
        </w:tc>
        <w:tc>
          <w:tcPr>
            <w:tcW w:w="7002" w:type="dxa"/>
            <w:gridSpan w:val="4"/>
          </w:tcPr>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tabs>
                <w:tab w:val="left" w:pos="526"/>
                <w:tab w:val="left" w:pos="1051"/>
              </w:tabs>
              <w:ind w:right="472" w:firstLine="0" w:firstLineChars="0"/>
              <w:jc w:val="right"/>
              <w:rPr>
                <w:rFonts w:ascii="微软雅黑" w:hAnsi="微软雅黑" w:eastAsia="微软雅黑" w:cstheme="minorEastAsia"/>
                <w:szCs w:val="24"/>
              </w:rPr>
            </w:pPr>
            <w:r>
              <w:rPr>
                <w:rFonts w:hint="eastAsia" w:ascii="微软雅黑" w:hAnsi="微软雅黑" w:eastAsia="微软雅黑" w:cstheme="minorEastAsia"/>
                <w:szCs w:val="24"/>
              </w:rPr>
              <w:t>年</w:t>
            </w:r>
            <w:r>
              <w:rPr>
                <w:rFonts w:hint="eastAsia" w:ascii="微软雅黑" w:hAnsi="微软雅黑" w:eastAsia="微软雅黑" w:cstheme="minorEastAsia"/>
                <w:szCs w:val="24"/>
              </w:rPr>
              <w:tab/>
            </w:r>
            <w:r>
              <w:rPr>
                <w:rFonts w:hint="eastAsia" w:ascii="微软雅黑" w:hAnsi="微软雅黑" w:eastAsia="微软雅黑" w:cstheme="minorEastAsia"/>
                <w:szCs w:val="24"/>
              </w:rPr>
              <w:t>月</w:t>
            </w:r>
            <w:r>
              <w:rPr>
                <w:rFonts w:hint="eastAsia" w:ascii="微软雅黑" w:hAnsi="微软雅黑" w:eastAsia="微软雅黑" w:cstheme="minorEastAsia"/>
                <w:szCs w:val="24"/>
              </w:rPr>
              <w:tab/>
            </w:r>
            <w:r>
              <w:rPr>
                <w:rFonts w:hint="eastAsia" w:ascii="微软雅黑" w:hAnsi="微软雅黑" w:eastAsia="微软雅黑" w:cstheme="minorEastAsia"/>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3034" w:type="dxa"/>
            <w:gridSpan w:val="2"/>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专业系意见</w:t>
            </w:r>
          </w:p>
        </w:tc>
        <w:tc>
          <w:tcPr>
            <w:tcW w:w="7002" w:type="dxa"/>
            <w:gridSpan w:val="4"/>
          </w:tcPr>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tabs>
                <w:tab w:val="left" w:pos="526"/>
                <w:tab w:val="left" w:pos="1051"/>
              </w:tabs>
              <w:ind w:right="472" w:firstLine="0" w:firstLineChars="0"/>
              <w:jc w:val="right"/>
              <w:rPr>
                <w:rFonts w:ascii="微软雅黑" w:hAnsi="微软雅黑" w:eastAsia="微软雅黑" w:cstheme="minorEastAsia"/>
                <w:szCs w:val="24"/>
              </w:rPr>
            </w:pPr>
            <w:r>
              <w:rPr>
                <w:rFonts w:hint="eastAsia" w:ascii="微软雅黑" w:hAnsi="微软雅黑" w:eastAsia="微软雅黑" w:cstheme="minorEastAsia"/>
                <w:szCs w:val="24"/>
              </w:rPr>
              <w:t>年</w:t>
            </w:r>
            <w:r>
              <w:rPr>
                <w:rFonts w:hint="eastAsia" w:ascii="微软雅黑" w:hAnsi="微软雅黑" w:eastAsia="微软雅黑" w:cstheme="minorEastAsia"/>
                <w:szCs w:val="24"/>
              </w:rPr>
              <w:tab/>
            </w:r>
            <w:r>
              <w:rPr>
                <w:rFonts w:hint="eastAsia" w:ascii="微软雅黑" w:hAnsi="微软雅黑" w:eastAsia="微软雅黑" w:cstheme="minorEastAsia"/>
                <w:szCs w:val="24"/>
              </w:rPr>
              <w:t>月</w:t>
            </w:r>
            <w:r>
              <w:rPr>
                <w:rFonts w:hint="eastAsia" w:ascii="微软雅黑" w:hAnsi="微软雅黑" w:eastAsia="微软雅黑" w:cstheme="minorEastAsia"/>
                <w:szCs w:val="24"/>
              </w:rPr>
              <w:tab/>
            </w:r>
            <w:r>
              <w:rPr>
                <w:rFonts w:hint="eastAsia" w:ascii="微软雅黑" w:hAnsi="微软雅黑" w:eastAsia="微软雅黑" w:cstheme="minorEastAsia"/>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3034" w:type="dxa"/>
            <w:gridSpan w:val="2"/>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教务科意见</w:t>
            </w:r>
          </w:p>
        </w:tc>
        <w:tc>
          <w:tcPr>
            <w:tcW w:w="7002" w:type="dxa"/>
            <w:gridSpan w:val="4"/>
          </w:tcPr>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tabs>
                <w:tab w:val="left" w:pos="526"/>
                <w:tab w:val="left" w:pos="1051"/>
              </w:tabs>
              <w:ind w:right="472" w:firstLine="0" w:firstLineChars="0"/>
              <w:jc w:val="right"/>
              <w:rPr>
                <w:rFonts w:ascii="微软雅黑" w:hAnsi="微软雅黑" w:eastAsia="微软雅黑" w:cstheme="minorEastAsia"/>
                <w:szCs w:val="24"/>
              </w:rPr>
            </w:pPr>
            <w:r>
              <w:rPr>
                <w:rFonts w:hint="eastAsia" w:ascii="微软雅黑" w:hAnsi="微软雅黑" w:eastAsia="微软雅黑" w:cstheme="minorEastAsia"/>
                <w:szCs w:val="24"/>
              </w:rPr>
              <w:t>年</w:t>
            </w:r>
            <w:r>
              <w:rPr>
                <w:rFonts w:hint="eastAsia" w:ascii="微软雅黑" w:hAnsi="微软雅黑" w:eastAsia="微软雅黑" w:cstheme="minorEastAsia"/>
                <w:szCs w:val="24"/>
              </w:rPr>
              <w:tab/>
            </w:r>
            <w:r>
              <w:rPr>
                <w:rFonts w:hint="eastAsia" w:ascii="微软雅黑" w:hAnsi="微软雅黑" w:eastAsia="微软雅黑" w:cstheme="minorEastAsia"/>
                <w:szCs w:val="24"/>
              </w:rPr>
              <w:t>月</w:t>
            </w:r>
            <w:r>
              <w:rPr>
                <w:rFonts w:hint="eastAsia" w:ascii="微软雅黑" w:hAnsi="微软雅黑" w:eastAsia="微软雅黑" w:cstheme="minorEastAsia"/>
                <w:szCs w:val="24"/>
              </w:rPr>
              <w:tab/>
            </w:r>
            <w:r>
              <w:rPr>
                <w:rFonts w:hint="eastAsia" w:ascii="微软雅黑" w:hAnsi="微软雅黑" w:eastAsia="微软雅黑" w:cstheme="minorEastAsia"/>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3034" w:type="dxa"/>
            <w:gridSpan w:val="2"/>
          </w:tcPr>
          <w:p>
            <w:pPr>
              <w:pStyle w:val="26"/>
              <w:ind w:left="107" w:firstLine="0" w:firstLineChars="0"/>
              <w:rPr>
                <w:rFonts w:ascii="微软雅黑" w:hAnsi="微软雅黑" w:eastAsia="微软雅黑" w:cstheme="minorEastAsia"/>
                <w:szCs w:val="24"/>
              </w:rPr>
            </w:pPr>
            <w:r>
              <w:rPr>
                <w:rFonts w:hint="eastAsia" w:ascii="微软雅黑" w:hAnsi="微软雅黑" w:eastAsia="微软雅黑" w:cstheme="minorEastAsia"/>
                <w:szCs w:val="24"/>
              </w:rPr>
              <w:t>分管校长意见</w:t>
            </w:r>
          </w:p>
        </w:tc>
        <w:tc>
          <w:tcPr>
            <w:tcW w:w="7002" w:type="dxa"/>
            <w:gridSpan w:val="4"/>
          </w:tcPr>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ind w:firstLine="0" w:firstLineChars="0"/>
              <w:rPr>
                <w:rFonts w:ascii="微软雅黑" w:hAnsi="微软雅黑" w:eastAsia="微软雅黑" w:cstheme="minorEastAsia"/>
                <w:b/>
                <w:szCs w:val="24"/>
              </w:rPr>
            </w:pPr>
          </w:p>
          <w:p>
            <w:pPr>
              <w:pStyle w:val="26"/>
              <w:tabs>
                <w:tab w:val="left" w:pos="526"/>
                <w:tab w:val="left" w:pos="1051"/>
              </w:tabs>
              <w:ind w:right="472" w:firstLine="0" w:firstLineChars="0"/>
              <w:jc w:val="right"/>
              <w:rPr>
                <w:rFonts w:ascii="微软雅黑" w:hAnsi="微软雅黑" w:eastAsia="微软雅黑" w:cstheme="minorEastAsia"/>
                <w:szCs w:val="24"/>
              </w:rPr>
            </w:pPr>
            <w:r>
              <w:rPr>
                <w:rFonts w:hint="eastAsia" w:ascii="微软雅黑" w:hAnsi="微软雅黑" w:eastAsia="微软雅黑" w:cstheme="minorEastAsia"/>
                <w:szCs w:val="24"/>
              </w:rPr>
              <w:t>年</w:t>
            </w:r>
            <w:r>
              <w:rPr>
                <w:rFonts w:hint="eastAsia" w:ascii="微软雅黑" w:hAnsi="微软雅黑" w:eastAsia="微软雅黑" w:cstheme="minorEastAsia"/>
                <w:szCs w:val="24"/>
              </w:rPr>
              <w:tab/>
            </w:r>
            <w:r>
              <w:rPr>
                <w:rFonts w:hint="eastAsia" w:ascii="微软雅黑" w:hAnsi="微软雅黑" w:eastAsia="微软雅黑" w:cstheme="minorEastAsia"/>
                <w:szCs w:val="24"/>
              </w:rPr>
              <w:t>月</w:t>
            </w:r>
            <w:r>
              <w:rPr>
                <w:rFonts w:hint="eastAsia" w:ascii="微软雅黑" w:hAnsi="微软雅黑" w:eastAsia="微软雅黑" w:cstheme="minorEastAsia"/>
                <w:szCs w:val="24"/>
              </w:rPr>
              <w:tab/>
            </w:r>
            <w:r>
              <w:rPr>
                <w:rFonts w:hint="eastAsia" w:ascii="微软雅黑" w:hAnsi="微软雅黑" w:eastAsia="微软雅黑" w:cstheme="minorEastAsia"/>
                <w:szCs w:val="24"/>
              </w:rPr>
              <w:t>日</w:t>
            </w:r>
          </w:p>
        </w:tc>
      </w:tr>
    </w:tbl>
    <w:p>
      <w:pPr>
        <w:ind w:firstLine="283" w:firstLineChars="118"/>
        <w:rPr>
          <w:rFonts w:cstheme="minorEastAsia"/>
        </w:rPr>
      </w:pPr>
      <w:r>
        <w:t>注：本表由专业系审核登记，由专业系和教务科分别留存。</w:t>
      </w:r>
    </w:p>
    <w:p>
      <w:pPr>
        <w:ind w:firstLine="480"/>
        <w:rPr>
          <w:rFonts w:ascii="微软雅黑" w:hAnsi="微软雅黑"/>
          <w:szCs w:val="24"/>
        </w:rPr>
      </w:pPr>
    </w:p>
    <w:p>
      <w:pPr>
        <w:ind w:firstLine="480"/>
        <w:rPr>
          <w:rFonts w:ascii="微软雅黑" w:hAnsi="微软雅黑"/>
          <w:szCs w:val="24"/>
        </w:rPr>
      </w:pPr>
    </w:p>
    <w:p>
      <w:pPr>
        <w:ind w:firstLine="480"/>
        <w:rPr>
          <w:rFonts w:ascii="微软雅黑" w:hAnsi="微软雅黑"/>
          <w:szCs w:val="24"/>
        </w:rPr>
      </w:pPr>
    </w:p>
    <w:p>
      <w:pPr>
        <w:ind w:firstLine="480"/>
        <w:rPr>
          <w:rFonts w:ascii="微软雅黑" w:hAnsi="微软雅黑"/>
          <w:szCs w:val="24"/>
        </w:rPr>
      </w:pPr>
    </w:p>
    <w:p>
      <w:pPr>
        <w:ind w:firstLine="0" w:firstLineChars="0"/>
        <w:rPr>
          <w:rFonts w:ascii="微软雅黑" w:hAnsi="微软雅黑"/>
          <w:szCs w:val="24"/>
        </w:rPr>
      </w:pPr>
    </w:p>
    <w:p>
      <w:pPr>
        <w:ind w:firstLine="0" w:firstLineChars="0"/>
        <w:rPr>
          <w:rFonts w:ascii="微软雅黑" w:hAnsi="微软雅黑"/>
          <w:szCs w:val="24"/>
        </w:rPr>
      </w:pPr>
    </w:p>
    <w:p>
      <w:pPr>
        <w:ind w:firstLine="0" w:firstLineChars="0"/>
        <w:rPr>
          <w:rFonts w:ascii="微软雅黑" w:hAnsi="微软雅黑"/>
          <w:szCs w:val="24"/>
        </w:rPr>
      </w:pPr>
    </w:p>
    <w:p>
      <w:pPr>
        <w:ind w:firstLine="0" w:firstLineChars="0"/>
        <w:rPr>
          <w:rFonts w:ascii="微软雅黑" w:hAnsi="微软雅黑"/>
          <w:szCs w:val="24"/>
        </w:rPr>
      </w:pPr>
    </w:p>
    <w:p>
      <w:pPr>
        <w:ind w:firstLine="0" w:firstLineChars="0"/>
        <w:rPr>
          <w:rFonts w:ascii="微软雅黑" w:hAnsi="微软雅黑"/>
          <w:szCs w:val="24"/>
        </w:rPr>
      </w:pPr>
    </w:p>
    <w:p>
      <w:pPr>
        <w:pStyle w:val="3"/>
        <w:rPr>
          <w:rFonts w:eastAsia="宋体"/>
          <w:sz w:val="30"/>
          <w:szCs w:val="30"/>
        </w:rPr>
      </w:pPr>
      <w:bookmarkStart w:id="45" w:name="_Toc84718126"/>
      <w:r>
        <w:rPr>
          <w:rFonts w:hint="eastAsia"/>
        </w:rPr>
        <w:t>（二）教材选用变更表</w:t>
      </w:r>
      <w:bookmarkEnd w:id="45"/>
      <w:r>
        <w:rPr>
          <w:rFonts w:hint="eastAsia"/>
        </w:rPr>
        <w:t xml:space="preserve"> </w:t>
      </w:r>
    </w:p>
    <w:tbl>
      <w:tblPr>
        <w:tblStyle w:val="18"/>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1672"/>
        <w:gridCol w:w="1533"/>
        <w:gridCol w:w="1396"/>
        <w:gridCol w:w="112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课程名称</w:t>
            </w:r>
          </w:p>
        </w:tc>
        <w:tc>
          <w:tcPr>
            <w:tcW w:w="167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c>
          <w:tcPr>
            <w:tcW w:w="153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使用班级</w:t>
            </w:r>
          </w:p>
        </w:tc>
        <w:tc>
          <w:tcPr>
            <w:tcW w:w="1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c>
          <w:tcPr>
            <w:tcW w:w="1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必/选修</w:t>
            </w:r>
          </w:p>
        </w:tc>
        <w:tc>
          <w:tcPr>
            <w:tcW w:w="11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071"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原选用教材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微软雅黑" w:hAnsi="微软雅黑"/>
                <w:color w:val="000000"/>
                <w:kern w:val="0"/>
              </w:rPr>
            </w:pPr>
            <w:r>
              <w:rPr>
                <w:rFonts w:hint="eastAsia" w:ascii="微软雅黑" w:hAnsi="微软雅黑"/>
                <w:color w:val="000000"/>
                <w:kern w:val="0"/>
              </w:rPr>
              <w:t>教材名称</w:t>
            </w:r>
          </w:p>
        </w:tc>
        <w:tc>
          <w:tcPr>
            <w:tcW w:w="167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color w:val="000000"/>
                <w:kern w:val="0"/>
              </w:rPr>
              <w:t>编者</w:t>
            </w:r>
          </w:p>
        </w:tc>
        <w:tc>
          <w:tcPr>
            <w:tcW w:w="153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出版社</w:t>
            </w:r>
          </w:p>
        </w:tc>
        <w:tc>
          <w:tcPr>
            <w:tcW w:w="1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color w:val="000000"/>
                <w:kern w:val="0"/>
              </w:rPr>
              <w:t>出版时间</w:t>
            </w:r>
          </w:p>
        </w:tc>
        <w:tc>
          <w:tcPr>
            <w:tcW w:w="1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ISBN</w:t>
            </w:r>
          </w:p>
        </w:tc>
        <w:tc>
          <w:tcPr>
            <w:tcW w:w="11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统/自编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微软雅黑" w:hAnsi="微软雅黑"/>
                <w:color w:val="000000"/>
                <w:kern w:val="0"/>
              </w:rPr>
            </w:pPr>
          </w:p>
        </w:tc>
        <w:tc>
          <w:tcPr>
            <w:tcW w:w="167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p>
        </w:tc>
        <w:tc>
          <w:tcPr>
            <w:tcW w:w="153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c>
          <w:tcPr>
            <w:tcW w:w="1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p>
        </w:tc>
        <w:tc>
          <w:tcPr>
            <w:tcW w:w="1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c>
          <w:tcPr>
            <w:tcW w:w="11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071"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变更教材为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微软雅黑" w:hAnsi="微软雅黑"/>
                <w:color w:val="000000"/>
                <w:kern w:val="0"/>
              </w:rPr>
            </w:pPr>
            <w:r>
              <w:rPr>
                <w:rFonts w:hint="eastAsia" w:ascii="微软雅黑" w:hAnsi="微软雅黑"/>
                <w:color w:val="000000"/>
                <w:kern w:val="0"/>
              </w:rPr>
              <w:t>教材名称</w:t>
            </w:r>
          </w:p>
        </w:tc>
        <w:tc>
          <w:tcPr>
            <w:tcW w:w="167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r>
              <w:rPr>
                <w:rFonts w:hint="eastAsia" w:ascii="微软雅黑" w:hAnsi="微软雅黑"/>
                <w:color w:val="000000"/>
                <w:kern w:val="0"/>
              </w:rPr>
              <w:t>编者</w:t>
            </w:r>
          </w:p>
        </w:tc>
        <w:tc>
          <w:tcPr>
            <w:tcW w:w="153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出版社</w:t>
            </w:r>
          </w:p>
        </w:tc>
        <w:tc>
          <w:tcPr>
            <w:tcW w:w="1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r>
              <w:rPr>
                <w:rFonts w:hint="eastAsia" w:ascii="微软雅黑" w:hAnsi="微软雅黑"/>
                <w:color w:val="000000"/>
                <w:kern w:val="0"/>
              </w:rPr>
              <w:t>出版时间</w:t>
            </w:r>
          </w:p>
        </w:tc>
        <w:tc>
          <w:tcPr>
            <w:tcW w:w="1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ISBN</w:t>
            </w:r>
          </w:p>
        </w:tc>
        <w:tc>
          <w:tcPr>
            <w:tcW w:w="11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r>
              <w:rPr>
                <w:rFonts w:hint="eastAsia" w:ascii="微软雅黑" w:hAnsi="微软雅黑"/>
                <w:kern w:val="0"/>
              </w:rPr>
              <w:t>统/自编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微软雅黑" w:hAnsi="微软雅黑"/>
                <w:color w:val="000000"/>
                <w:kern w:val="0"/>
              </w:rPr>
            </w:pPr>
          </w:p>
        </w:tc>
        <w:tc>
          <w:tcPr>
            <w:tcW w:w="167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p>
        </w:tc>
        <w:tc>
          <w:tcPr>
            <w:tcW w:w="153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c>
          <w:tcPr>
            <w:tcW w:w="1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p>
        </w:tc>
        <w:tc>
          <w:tcPr>
            <w:tcW w:w="112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c>
          <w:tcPr>
            <w:tcW w:w="11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微软雅黑" w:hAnsi="微软雅黑"/>
                <w:color w:val="000000"/>
                <w:kern w:val="0"/>
              </w:rPr>
            </w:pPr>
            <w:r>
              <w:rPr>
                <w:rFonts w:hint="eastAsia" w:ascii="微软雅黑" w:hAnsi="微软雅黑"/>
                <w:color w:val="000000"/>
                <w:kern w:val="0"/>
              </w:rPr>
              <w:t>教材变更理由</w:t>
            </w:r>
          </w:p>
        </w:tc>
        <w:tc>
          <w:tcPr>
            <w:tcW w:w="68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p>
          <w:p>
            <w:pPr>
              <w:ind w:firstLine="0" w:firstLineChars="0"/>
              <w:jc w:val="center"/>
              <w:rPr>
                <w:rFonts w:ascii="微软雅黑" w:hAnsi="微软雅黑"/>
                <w:kern w:val="0"/>
              </w:rPr>
            </w:pPr>
          </w:p>
          <w:p>
            <w:pPr>
              <w:ind w:firstLine="0" w:firstLineChars="0"/>
              <w:jc w:val="center"/>
              <w:rPr>
                <w:rFonts w:ascii="微软雅黑" w:hAnsi="微软雅黑"/>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微软雅黑" w:hAnsi="微软雅黑"/>
                <w:color w:val="000000"/>
                <w:kern w:val="0"/>
              </w:rPr>
            </w:pPr>
            <w:r>
              <w:rPr>
                <w:rFonts w:hint="eastAsia" w:ascii="微软雅黑" w:hAnsi="微软雅黑"/>
                <w:color w:val="000000"/>
                <w:kern w:val="0"/>
              </w:rPr>
              <w:t>专业部审核意见</w:t>
            </w:r>
          </w:p>
        </w:tc>
        <w:tc>
          <w:tcPr>
            <w:tcW w:w="68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p>
          <w:p>
            <w:pPr>
              <w:ind w:firstLine="0" w:firstLineChars="0"/>
              <w:jc w:val="center"/>
              <w:rPr>
                <w:rFonts w:ascii="微软雅黑" w:hAnsi="微软雅黑"/>
                <w:color w:val="000000"/>
                <w:kern w:val="0"/>
              </w:rPr>
            </w:pPr>
          </w:p>
          <w:p>
            <w:pPr>
              <w:ind w:firstLine="0" w:firstLineChars="0"/>
              <w:jc w:val="center"/>
              <w:rPr>
                <w:rFonts w:ascii="微软雅黑" w:hAnsi="微软雅黑"/>
                <w:color w:val="000000"/>
                <w:kern w:val="0"/>
              </w:rPr>
            </w:pPr>
            <w:r>
              <w:rPr>
                <w:rFonts w:hint="eastAsia" w:ascii="微软雅黑" w:hAnsi="微软雅黑"/>
                <w:kern w:val="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微软雅黑" w:hAnsi="微软雅黑"/>
                <w:color w:val="000000"/>
                <w:kern w:val="0"/>
              </w:rPr>
            </w:pPr>
            <w:r>
              <w:rPr>
                <w:rFonts w:hint="eastAsia" w:ascii="微软雅黑" w:hAnsi="微软雅黑"/>
                <w:color w:val="000000"/>
                <w:kern w:val="0"/>
              </w:rPr>
              <w:t>教务处审核意见</w:t>
            </w:r>
          </w:p>
        </w:tc>
        <w:tc>
          <w:tcPr>
            <w:tcW w:w="68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kern w:val="0"/>
              </w:rPr>
            </w:pPr>
          </w:p>
          <w:p>
            <w:pPr>
              <w:ind w:firstLine="0" w:firstLineChars="0"/>
              <w:jc w:val="center"/>
              <w:rPr>
                <w:rFonts w:ascii="微软雅黑" w:hAnsi="微软雅黑"/>
                <w:kern w:val="0"/>
              </w:rPr>
            </w:pPr>
          </w:p>
          <w:p>
            <w:pPr>
              <w:ind w:firstLine="0" w:firstLineChars="0"/>
              <w:jc w:val="center"/>
              <w:rPr>
                <w:rFonts w:ascii="微软雅黑" w:hAnsi="微软雅黑"/>
                <w:color w:val="000000"/>
                <w:kern w:val="0"/>
              </w:rPr>
            </w:pPr>
            <w:r>
              <w:rPr>
                <w:rFonts w:hint="eastAsia" w:ascii="微软雅黑" w:hAnsi="微软雅黑"/>
                <w:kern w:val="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2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微软雅黑" w:hAnsi="微软雅黑"/>
                <w:color w:val="000000"/>
                <w:kern w:val="0"/>
              </w:rPr>
            </w:pPr>
            <w:r>
              <w:rPr>
                <w:rFonts w:hint="eastAsia" w:ascii="微软雅黑" w:hAnsi="微软雅黑"/>
                <w:color w:val="000000"/>
                <w:kern w:val="0"/>
              </w:rPr>
              <w:t>学校分管领导</w:t>
            </w:r>
          </w:p>
          <w:p>
            <w:pPr>
              <w:widowControl/>
              <w:ind w:firstLine="0" w:firstLineChars="0"/>
              <w:jc w:val="center"/>
              <w:rPr>
                <w:rFonts w:ascii="微软雅黑" w:hAnsi="微软雅黑"/>
                <w:color w:val="000000"/>
                <w:kern w:val="0"/>
              </w:rPr>
            </w:pPr>
            <w:r>
              <w:rPr>
                <w:rFonts w:hint="eastAsia" w:ascii="微软雅黑" w:hAnsi="微软雅黑"/>
                <w:color w:val="000000"/>
                <w:kern w:val="0"/>
              </w:rPr>
              <w:t>审核意见</w:t>
            </w:r>
          </w:p>
        </w:tc>
        <w:tc>
          <w:tcPr>
            <w:tcW w:w="68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微软雅黑" w:hAnsi="微软雅黑"/>
                <w:color w:val="000000"/>
                <w:kern w:val="0"/>
              </w:rPr>
            </w:pPr>
          </w:p>
          <w:p>
            <w:pPr>
              <w:ind w:firstLine="0" w:firstLineChars="0"/>
              <w:jc w:val="center"/>
              <w:rPr>
                <w:rFonts w:ascii="微软雅黑" w:hAnsi="微软雅黑"/>
                <w:color w:val="000000"/>
                <w:kern w:val="0"/>
              </w:rPr>
            </w:pPr>
            <w:r>
              <w:rPr>
                <w:rFonts w:hint="eastAsia" w:ascii="微软雅黑" w:hAnsi="微软雅黑"/>
                <w:kern w:val="0"/>
              </w:rPr>
              <w:t>年  月  日</w:t>
            </w:r>
          </w:p>
        </w:tc>
      </w:tr>
    </w:tbl>
    <w:p>
      <w:pPr>
        <w:pStyle w:val="3"/>
      </w:pPr>
    </w:p>
    <w:p>
      <w:pPr>
        <w:ind w:firstLine="480"/>
        <w:rPr>
          <w:rFonts w:ascii="微软雅黑" w:hAnsi="微软雅黑"/>
          <w:kern w:val="0"/>
          <w:szCs w:val="24"/>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00"/>
    <w:family w:val="auto"/>
    <w:pitch w:val="default"/>
    <w:sig w:usb0="00000000" w:usb1="00000000" w:usb2="00000010" w:usb3="00000000" w:csb0="00040000" w:csb1="00000000"/>
  </w:font>
  <w:font w:name="隶书">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3020584"/>
      <w:showingPlcHdr/>
    </w:sdtPr>
    <w:sdtContent>
      <w:p>
        <w:pPr>
          <w:pStyle w:val="10"/>
          <w:ind w:firstLine="360"/>
          <w:jc w:val="center"/>
        </w:pPr>
        <w:r>
          <w:t xml:space="preserve">     </w:t>
        </w:r>
      </w:p>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274376"/>
    </w:sdtPr>
    <w:sdtContent>
      <w:p>
        <w:pPr>
          <w:pStyle w:val="10"/>
          <w:ind w:firstLine="360"/>
          <w:jc w:val="center"/>
        </w:pPr>
        <w:r>
          <w:fldChar w:fldCharType="begin"/>
        </w:r>
        <w:r>
          <w:instrText xml:space="preserve">PAGE   \* MERGEFORMAT</w:instrText>
        </w:r>
        <w:r>
          <w:fldChar w:fldCharType="separate"/>
        </w:r>
        <w:r>
          <w:rPr>
            <w:lang w:val="zh-CN"/>
          </w:rPr>
          <w:t>2</w:t>
        </w:r>
        <w:r>
          <w:fldChar w:fldCharType="end"/>
        </w:r>
      </w:p>
    </w:sdtContent>
  </w:sdt>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6A2"/>
    <w:multiLevelType w:val="multilevel"/>
    <w:tmpl w:val="1B3E46A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1250D3"/>
    <w:multiLevelType w:val="singleLevel"/>
    <w:tmpl w:val="371250D3"/>
    <w:lvl w:ilvl="0" w:tentative="0">
      <w:start w:val="1"/>
      <w:numFmt w:val="bullet"/>
      <w:lvlText w:val=""/>
      <w:lvlJc w:val="left"/>
      <w:pPr>
        <w:ind w:left="420" w:hanging="420"/>
      </w:pPr>
      <w:rPr>
        <w:rFonts w:hint="default" w:ascii="Wingdings" w:hAnsi="Wingdings"/>
      </w:rPr>
    </w:lvl>
  </w:abstractNum>
  <w:abstractNum w:abstractNumId="2">
    <w:nsid w:val="4BCD3360"/>
    <w:multiLevelType w:val="multilevel"/>
    <w:tmpl w:val="4BCD336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0AA8041"/>
    <w:multiLevelType w:val="singleLevel"/>
    <w:tmpl w:val="60AA8041"/>
    <w:lvl w:ilvl="0" w:tentative="0">
      <w:start w:val="1"/>
      <w:numFmt w:val="bullet"/>
      <w:lvlText w:val=""/>
      <w:lvlJc w:val="left"/>
      <w:pPr>
        <w:ind w:left="420" w:hanging="420"/>
      </w:pPr>
      <w:rPr>
        <w:rFonts w:hint="default" w:ascii="Wingdings" w:hAnsi="Wingdings"/>
      </w:rPr>
    </w:lvl>
  </w:abstractNum>
  <w:abstractNum w:abstractNumId="4">
    <w:nsid w:val="60AA805B"/>
    <w:multiLevelType w:val="singleLevel"/>
    <w:tmpl w:val="60AA805B"/>
    <w:lvl w:ilvl="0" w:tentative="0">
      <w:start w:val="1"/>
      <w:numFmt w:val="bullet"/>
      <w:lvlText w:val=""/>
      <w:lvlJc w:val="left"/>
      <w:pPr>
        <w:ind w:left="420" w:hanging="420"/>
      </w:pPr>
      <w:rPr>
        <w:rFonts w:hint="default" w:ascii="Wingdings" w:hAnsi="Wingdings"/>
      </w:rPr>
    </w:lvl>
  </w:abstractNum>
  <w:abstractNum w:abstractNumId="5">
    <w:nsid w:val="616197F1"/>
    <w:multiLevelType w:val="singleLevel"/>
    <w:tmpl w:val="616197F1"/>
    <w:lvl w:ilvl="0" w:tentative="0">
      <w:start w:val="1"/>
      <w:numFmt w:val="bullet"/>
      <w:lvlText w:val=""/>
      <w:lvlJc w:val="left"/>
      <w:pPr>
        <w:ind w:left="420" w:hanging="420"/>
      </w:pPr>
      <w:rPr>
        <w:rFonts w:hint="default" w:ascii="Wingdings" w:hAnsi="Wingdings"/>
      </w:rPr>
    </w:lvl>
  </w:abstractNum>
  <w:abstractNum w:abstractNumId="6">
    <w:nsid w:val="6161982E"/>
    <w:multiLevelType w:val="singleLevel"/>
    <w:tmpl w:val="6161982E"/>
    <w:lvl w:ilvl="0" w:tentative="0">
      <w:start w:val="1"/>
      <w:numFmt w:val="bullet"/>
      <w:lvlText w:val=""/>
      <w:lvlJc w:val="left"/>
      <w:pPr>
        <w:ind w:left="420" w:hanging="420"/>
      </w:pPr>
      <w:rPr>
        <w:rFonts w:hint="default" w:ascii="Wingdings" w:hAnsi="Wingdings"/>
      </w:rPr>
    </w:lvl>
  </w:abstractNum>
  <w:abstractNum w:abstractNumId="7">
    <w:nsid w:val="775D0CA3"/>
    <w:multiLevelType w:val="multilevel"/>
    <w:tmpl w:val="775D0C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firstLine="200" w:firstLineChars="200"/>
    </w:pPr>
    <w:rPr>
      <w:rFonts w:ascii="Times New Roman" w:hAnsi="Times New Roman" w:eastAsia="微软雅黑" w:cs="Times New Roman"/>
      <w:kern w:val="2"/>
      <w:sz w:val="24"/>
      <w:szCs w:val="22"/>
      <w:lang w:val="en-US" w:eastAsia="zh-CN" w:bidi="ar-SA"/>
    </w:rPr>
  </w:style>
  <w:style w:type="paragraph" w:styleId="2">
    <w:name w:val="heading 1"/>
    <w:basedOn w:val="1"/>
    <w:next w:val="1"/>
    <w:qFormat/>
    <w:uiPriority w:val="9"/>
    <w:pPr>
      <w:spacing w:before="50" w:beforeLines="50"/>
      <w:ind w:firstLine="0" w:firstLineChars="0"/>
      <w:outlineLvl w:val="0"/>
    </w:pPr>
    <w:rPr>
      <w:rFonts w:ascii="宋体" w:hAnsi="宋体" w:cs="宋体"/>
      <w:b/>
      <w:bCs/>
      <w:szCs w:val="24"/>
    </w:rPr>
  </w:style>
  <w:style w:type="paragraph" w:styleId="3">
    <w:name w:val="heading 2"/>
    <w:basedOn w:val="1"/>
    <w:next w:val="1"/>
    <w:link w:val="24"/>
    <w:unhideWhenUsed/>
    <w:qFormat/>
    <w:uiPriority w:val="9"/>
    <w:pPr>
      <w:keepNext/>
      <w:keepLines/>
      <w:ind w:firstLine="0" w:firstLineChars="0"/>
      <w:outlineLvl w:val="1"/>
    </w:pPr>
    <w:rPr>
      <w:rFonts w:asciiTheme="majorHAnsi" w:hAnsiTheme="majorHAnsi" w:cstheme="majorBidi"/>
      <w:b/>
      <w:bCs/>
      <w:szCs w:val="32"/>
    </w:rPr>
  </w:style>
  <w:style w:type="paragraph" w:styleId="4">
    <w:name w:val="heading 3"/>
    <w:basedOn w:val="1"/>
    <w:next w:val="1"/>
    <w:link w:val="29"/>
    <w:unhideWhenUsed/>
    <w:qFormat/>
    <w:uiPriority w:val="9"/>
    <w:pPr>
      <w:keepNext/>
      <w:keepLines/>
      <w:outlineLvl w:val="2"/>
    </w:pPr>
    <w:rPr>
      <w:b/>
      <w:bCs/>
      <w:szCs w:val="32"/>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1"/>
    <w:unhideWhenUsed/>
    <w:qFormat/>
    <w:uiPriority w:val="99"/>
    <w:rPr>
      <w:b/>
      <w:bCs/>
    </w:rPr>
  </w:style>
  <w:style w:type="paragraph" w:styleId="6">
    <w:name w:val="annotation text"/>
    <w:basedOn w:val="1"/>
    <w:link w:val="30"/>
    <w:unhideWhenUsed/>
    <w:qFormat/>
    <w:uiPriority w:val="99"/>
  </w:style>
  <w:style w:type="paragraph" w:styleId="7">
    <w:name w:val="Body Text First Indent"/>
    <w:basedOn w:val="1"/>
    <w:unhideWhenUsed/>
    <w:qFormat/>
    <w:uiPriority w:val="99"/>
    <w:pPr>
      <w:ind w:firstLine="425"/>
    </w:pPr>
  </w:style>
  <w:style w:type="paragraph" w:styleId="8">
    <w:name w:val="Body Text"/>
    <w:basedOn w:val="1"/>
    <w:unhideWhenUsed/>
    <w:qFormat/>
    <w:uiPriority w:val="99"/>
    <w:pPr>
      <w:spacing w:before="5"/>
      <w:ind w:left="378"/>
    </w:pPr>
    <w:rPr>
      <w:rFonts w:ascii="宋体" w:hAnsi="宋体" w:eastAsia="宋体" w:cs="宋体"/>
      <w:szCs w:val="24"/>
    </w:rPr>
  </w:style>
  <w:style w:type="paragraph" w:styleId="9">
    <w:name w:val="toc 3"/>
    <w:basedOn w:val="1"/>
    <w:next w:val="1"/>
    <w:unhideWhenUsed/>
    <w:qFormat/>
    <w:uiPriority w:val="39"/>
    <w:pPr>
      <w:ind w:left="840" w:leftChars="400"/>
    </w:pPr>
  </w:style>
  <w:style w:type="paragraph" w:styleId="10">
    <w:name w:val="footer"/>
    <w:basedOn w:val="1"/>
    <w:link w:val="21"/>
    <w:unhideWhenUsed/>
    <w:qFormat/>
    <w:uiPriority w:val="99"/>
    <w:pPr>
      <w:tabs>
        <w:tab w:val="center" w:pos="4153"/>
        <w:tab w:val="right" w:pos="8306"/>
      </w:tabs>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Title"/>
    <w:basedOn w:val="1"/>
    <w:qFormat/>
    <w:uiPriority w:val="10"/>
    <w:pPr>
      <w:spacing w:line="874" w:lineRule="exact"/>
      <w:ind w:left="844"/>
      <w:jc w:val="center"/>
    </w:pPr>
    <w:rPr>
      <w:rFonts w:ascii="微软雅黑" w:hAnsi="微软雅黑" w:cs="微软雅黑"/>
      <w:b/>
      <w:bCs/>
      <w:sz w:val="72"/>
      <w:szCs w:val="72"/>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paragraph" w:customStyle="1" w:styleId="19">
    <w:name w:val="中等深浅网格 1 - 着色 21"/>
    <w:basedOn w:val="1"/>
    <w:qFormat/>
    <w:uiPriority w:val="0"/>
    <w:pPr>
      <w:ind w:firstLine="420"/>
    </w:pPr>
    <w:rPr>
      <w:rFonts w:ascii="Calibri" w:hAnsi="Calibri" w:eastAsia="宋体"/>
      <w:sz w:val="21"/>
    </w:rPr>
  </w:style>
  <w:style w:type="character" w:customStyle="1" w:styleId="20">
    <w:name w:val="页眉 字符"/>
    <w:basedOn w:val="15"/>
    <w:link w:val="11"/>
    <w:qFormat/>
    <w:uiPriority w:val="99"/>
    <w:rPr>
      <w:rFonts w:ascii="Times New Roman" w:hAnsi="Times New Roman" w:eastAsia="仿宋_GB2312" w:cs="Times New Roman"/>
      <w:sz w:val="18"/>
      <w:szCs w:val="18"/>
    </w:rPr>
  </w:style>
  <w:style w:type="character" w:customStyle="1" w:styleId="21">
    <w:name w:val="页脚 字符"/>
    <w:basedOn w:val="15"/>
    <w:link w:val="10"/>
    <w:qFormat/>
    <w:uiPriority w:val="99"/>
    <w:rPr>
      <w:rFonts w:ascii="Times New Roman" w:hAnsi="Times New Roman" w:eastAsia="仿宋_GB2312" w:cs="Times New Roman"/>
      <w:sz w:val="18"/>
      <w:szCs w:val="18"/>
    </w:rPr>
  </w:style>
  <w:style w:type="paragraph" w:customStyle="1" w:styleId="22">
    <w:name w:val="_Style 1"/>
    <w:basedOn w:val="1"/>
    <w:next w:val="23"/>
    <w:qFormat/>
    <w:uiPriority w:val="99"/>
    <w:pPr>
      <w:ind w:firstLine="420"/>
    </w:pPr>
    <w:rPr>
      <w:rFonts w:ascii="Calibri" w:hAnsi="Calibri" w:cs="Calibri"/>
      <w:szCs w:val="21"/>
    </w:rPr>
  </w:style>
  <w:style w:type="paragraph" w:customStyle="1" w:styleId="23">
    <w:name w:val="列出段落1"/>
    <w:basedOn w:val="1"/>
    <w:qFormat/>
    <w:uiPriority w:val="34"/>
    <w:pPr>
      <w:ind w:firstLine="420"/>
    </w:pPr>
  </w:style>
  <w:style w:type="character" w:customStyle="1" w:styleId="24">
    <w:name w:val="标题 2 字符"/>
    <w:basedOn w:val="15"/>
    <w:link w:val="3"/>
    <w:qFormat/>
    <w:uiPriority w:val="9"/>
    <w:rPr>
      <w:rFonts w:eastAsia="微软雅黑" w:asciiTheme="majorHAnsi" w:hAnsiTheme="majorHAnsi" w:cstheme="majorBidi"/>
      <w:b/>
      <w:bCs/>
      <w:kern w:val="2"/>
      <w:sz w:val="24"/>
      <w:szCs w:val="32"/>
    </w:rPr>
  </w:style>
  <w:style w:type="character" w:customStyle="1" w:styleId="25">
    <w:name w:val="font81"/>
    <w:basedOn w:val="15"/>
    <w:qFormat/>
    <w:uiPriority w:val="0"/>
    <w:rPr>
      <w:rFonts w:hint="eastAsia" w:ascii="宋体" w:hAnsi="宋体" w:eastAsia="宋体" w:cs="宋体"/>
      <w:color w:val="000000"/>
      <w:sz w:val="21"/>
      <w:szCs w:val="21"/>
      <w:u w:val="none"/>
    </w:rPr>
  </w:style>
  <w:style w:type="paragraph" w:customStyle="1" w:styleId="26">
    <w:name w:val="Table Paragraph"/>
    <w:basedOn w:val="1"/>
    <w:qFormat/>
    <w:uiPriority w:val="1"/>
    <w:rPr>
      <w:rFonts w:ascii="宋体" w:hAnsi="宋体" w:eastAsia="宋体" w:cs="宋体"/>
    </w:rPr>
  </w:style>
  <w:style w:type="paragraph" w:customStyle="1" w:styleId="27">
    <w:name w:val="my1"/>
    <w:basedOn w:val="1"/>
    <w:qFormat/>
    <w:uiPriority w:val="0"/>
    <w:pPr>
      <w:spacing w:line="300" w:lineRule="auto"/>
    </w:pPr>
    <w:rPr>
      <w:rFonts w:ascii="隶书" w:hAnsi="宋体" w:eastAsia="隶书"/>
      <w:bCs/>
      <w:color w:val="000000"/>
      <w:sz w:val="30"/>
      <w:szCs w:val="30"/>
    </w:rPr>
  </w:style>
  <w:style w:type="character" w:customStyle="1" w:styleId="28">
    <w:name w:val="font01"/>
    <w:basedOn w:val="15"/>
    <w:qFormat/>
    <w:uiPriority w:val="0"/>
    <w:rPr>
      <w:rFonts w:hint="default" w:ascii="Times New Roman" w:hAnsi="Times New Roman" w:cs="Times New Roman"/>
      <w:b/>
      <w:bCs/>
      <w:color w:val="000000"/>
      <w:sz w:val="18"/>
      <w:szCs w:val="18"/>
      <w:u w:val="none"/>
    </w:rPr>
  </w:style>
  <w:style w:type="character" w:customStyle="1" w:styleId="29">
    <w:name w:val="标题 3 字符"/>
    <w:basedOn w:val="15"/>
    <w:link w:val="4"/>
    <w:qFormat/>
    <w:uiPriority w:val="9"/>
    <w:rPr>
      <w:rFonts w:eastAsia="微软雅黑"/>
      <w:b/>
      <w:bCs/>
      <w:kern w:val="2"/>
      <w:sz w:val="24"/>
      <w:szCs w:val="32"/>
    </w:rPr>
  </w:style>
  <w:style w:type="character" w:customStyle="1" w:styleId="30">
    <w:name w:val="批注文字 字符"/>
    <w:basedOn w:val="15"/>
    <w:link w:val="6"/>
    <w:semiHidden/>
    <w:qFormat/>
    <w:uiPriority w:val="99"/>
    <w:rPr>
      <w:rFonts w:eastAsiaTheme="minorEastAsia"/>
      <w:kern w:val="2"/>
      <w:sz w:val="24"/>
      <w:szCs w:val="22"/>
    </w:rPr>
  </w:style>
  <w:style w:type="character" w:customStyle="1" w:styleId="31">
    <w:name w:val="批注主题 字符"/>
    <w:basedOn w:val="30"/>
    <w:link w:val="5"/>
    <w:semiHidden/>
    <w:qFormat/>
    <w:uiPriority w:val="99"/>
    <w:rPr>
      <w:rFonts w:eastAsiaTheme="minorEastAsia"/>
      <w:b/>
      <w:bCs/>
      <w:kern w:val="2"/>
      <w:sz w:val="24"/>
      <w:szCs w:val="22"/>
    </w:rPr>
  </w:style>
  <w:style w:type="paragraph" w:customStyle="1" w:styleId="32">
    <w:name w:val="TOC 标题1"/>
    <w:basedOn w:val="2"/>
    <w:next w:val="1"/>
    <w:unhideWhenUsed/>
    <w:qFormat/>
    <w:uiPriority w:val="39"/>
    <w:pPr>
      <w:keepNext/>
      <w:keepLines/>
      <w:widowControl/>
      <w:adjustRightInd/>
      <w:snapToGrid/>
      <w:spacing w:before="240" w:beforeLines="0" w:line="259" w:lineRule="auto"/>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7136</Words>
  <Characters>7494</Characters>
  <Lines>1249</Lines>
  <Paragraphs>1125</Paragraphs>
  <TotalTime>0</TotalTime>
  <ScaleCrop>false</ScaleCrop>
  <LinksUpToDate>false</LinksUpToDate>
  <CharactersWithSpaces>13505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2021-10-10T16:29:00Z</dcterms:created>
  <dc:creator>USER</dc:creator>
  <cp:lastModifiedBy>龚漱玉’s iPhone</cp:lastModifiedBy>
  <cp:lastPrinted>2021-10-11T00:37:00Z</cp:lastPrinted>
  <dcterms:modified xsi:type="dcterms:W3CDTF">2021-10-10T16:39:20Z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534051909_btnclosed</vt:lpwstr>
  </property>
  <property fmtid="{D5CDD505-2E9C-101B-9397-08002B2CF9AE}" pid="3" name="KSOProductBuildVer">
    <vt:lpwstr>2052-11.15.0</vt:lpwstr>
  </property>
  <property fmtid="{D5CDD505-2E9C-101B-9397-08002B2CF9AE}" pid="4" name="ICV">
    <vt:lpwstr>90E086E9BE0D43258AD677906A28A0EF</vt:lpwstr>
  </property>
</Properties>
</file>